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2F4" w:rsidRPr="003E4962" w:rsidRDefault="00A612F4" w:rsidP="00A612F4">
      <w:pPr>
        <w:pStyle w:val="2-2"/>
        <w:overflowPunct w:val="0"/>
        <w:spacing w:line="360" w:lineRule="auto"/>
        <w:ind w:left="-2" w:firstLineChars="0" w:firstLine="0"/>
        <w:jc w:val="center"/>
        <w:textAlignment w:val="center"/>
        <w:rPr>
          <w:b/>
          <w:color w:val="000000" w:themeColor="text1"/>
          <w:sz w:val="36"/>
        </w:rPr>
      </w:pPr>
      <w:r w:rsidRPr="003E4962">
        <w:rPr>
          <w:b/>
          <w:color w:val="000000" w:themeColor="text1"/>
          <w:sz w:val="36"/>
          <w:szCs w:val="26"/>
        </w:rPr>
        <w:t>附件</w:t>
      </w:r>
      <w:r w:rsidRPr="003E4962">
        <w:rPr>
          <w:color w:val="000000" w:themeColor="text1"/>
          <w:sz w:val="28"/>
          <w:szCs w:val="26"/>
        </w:rPr>
        <w:t xml:space="preserve"> </w:t>
      </w:r>
      <w:r w:rsidRPr="003E4962">
        <w:rPr>
          <w:color w:val="000000" w:themeColor="text1"/>
          <w:sz w:val="26"/>
          <w:szCs w:val="26"/>
        </w:rPr>
        <w:t xml:space="preserve"> </w:t>
      </w:r>
      <w:proofErr w:type="gramStart"/>
      <w:r w:rsidRPr="003E4962">
        <w:rPr>
          <w:b/>
          <w:color w:val="000000" w:themeColor="text1"/>
          <w:sz w:val="36"/>
        </w:rPr>
        <w:t>11</w:t>
      </w:r>
      <w:r w:rsidRPr="003E4962">
        <w:rPr>
          <w:rFonts w:hint="eastAsia"/>
          <w:b/>
          <w:color w:val="000000" w:themeColor="text1"/>
          <w:sz w:val="36"/>
        </w:rPr>
        <w:t>5</w:t>
      </w:r>
      <w:proofErr w:type="gramEnd"/>
      <w:r w:rsidRPr="003E4962">
        <w:rPr>
          <w:b/>
          <w:color w:val="000000" w:themeColor="text1"/>
          <w:sz w:val="36"/>
        </w:rPr>
        <w:t>年度澎湖縣政府地方產業創新研發推動計畫(地方型SBIR)</w:t>
      </w:r>
    </w:p>
    <w:p w:rsidR="00A612F4" w:rsidRPr="003E4962" w:rsidRDefault="00A612F4" w:rsidP="00A612F4">
      <w:pPr>
        <w:pStyle w:val="2-2"/>
        <w:overflowPunct w:val="0"/>
        <w:spacing w:line="360" w:lineRule="auto"/>
        <w:ind w:left="-2" w:firstLineChars="0" w:firstLine="0"/>
        <w:jc w:val="center"/>
        <w:textAlignment w:val="center"/>
        <w:rPr>
          <w:b/>
          <w:color w:val="000000" w:themeColor="text1"/>
          <w:sz w:val="36"/>
        </w:rPr>
      </w:pPr>
      <w:r w:rsidRPr="003E4962">
        <w:rPr>
          <w:b/>
          <w:color w:val="000000" w:themeColor="text1"/>
          <w:sz w:val="36"/>
        </w:rPr>
        <w:t>會計科目編列原則</w:t>
      </w:r>
      <w:r w:rsidRPr="003E4962">
        <w:rPr>
          <w:rFonts w:hint="eastAsia"/>
          <w:b/>
          <w:color w:val="000000" w:themeColor="text1"/>
          <w:sz w:val="36"/>
        </w:rPr>
        <w:t>及</w:t>
      </w:r>
      <w:r w:rsidRPr="003E4962">
        <w:rPr>
          <w:b/>
          <w:color w:val="000000" w:themeColor="text1"/>
          <w:sz w:val="36"/>
        </w:rPr>
        <w:t>查核原則</w:t>
      </w:r>
    </w:p>
    <w:p w:rsidR="00A612F4" w:rsidRPr="003E4962" w:rsidRDefault="00A612F4" w:rsidP="00A612F4">
      <w:pPr>
        <w:pStyle w:val="2-2"/>
        <w:overflowPunct w:val="0"/>
        <w:spacing w:line="360" w:lineRule="auto"/>
        <w:ind w:left="-2" w:firstLineChars="0" w:firstLine="0"/>
        <w:jc w:val="center"/>
        <w:textAlignment w:val="center"/>
        <w:rPr>
          <w:b/>
          <w:color w:val="000000" w:themeColor="text1"/>
          <w:sz w:val="36"/>
        </w:rPr>
      </w:pPr>
    </w:p>
    <w:p w:rsidR="00A612F4" w:rsidRPr="003E4962" w:rsidRDefault="00A612F4" w:rsidP="00A612F4">
      <w:pPr>
        <w:pStyle w:val="2-2"/>
        <w:overflowPunct w:val="0"/>
        <w:spacing w:line="360" w:lineRule="auto"/>
        <w:ind w:firstLineChars="0" w:firstLine="0"/>
        <w:textAlignment w:val="center"/>
        <w:rPr>
          <w:b/>
          <w:color w:val="000000" w:themeColor="text1"/>
          <w:sz w:val="44"/>
        </w:rPr>
      </w:pPr>
      <w:r w:rsidRPr="003E4962">
        <w:rPr>
          <w:color w:val="000000" w:themeColor="text1"/>
          <w:sz w:val="32"/>
        </w:rPr>
        <w:t>一、研究發展人員人事費</w:t>
      </w:r>
    </w:p>
    <w:tbl>
      <w:tblPr>
        <w:tblW w:w="5295" w:type="pct"/>
        <w:tblInd w:w="-4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000" w:firstRow="0" w:lastRow="0" w:firstColumn="0" w:lastColumn="0" w:noHBand="0" w:noVBand="0"/>
      </w:tblPr>
      <w:tblGrid>
        <w:gridCol w:w="1277"/>
        <w:gridCol w:w="4961"/>
        <w:gridCol w:w="5248"/>
        <w:gridCol w:w="3285"/>
      </w:tblGrid>
      <w:tr w:rsidR="00A612F4" w:rsidRPr="003E4962" w:rsidTr="00FF4A74">
        <w:trPr>
          <w:trHeight w:val="1034"/>
          <w:tblHeader/>
        </w:trPr>
        <w:tc>
          <w:tcPr>
            <w:tcW w:w="432" w:type="pct"/>
            <w:tcBorders>
              <w:top w:val="single" w:sz="4" w:space="0" w:color="auto"/>
              <w:left w:val="single" w:sz="4" w:space="0" w:color="auto"/>
              <w:bottom w:val="nil"/>
              <w:right w:val="single" w:sz="4" w:space="0" w:color="auto"/>
            </w:tcBorders>
            <w:vAlign w:val="center"/>
          </w:tcPr>
          <w:p w:rsidR="00A612F4" w:rsidRPr="003E4962" w:rsidRDefault="00A612F4" w:rsidP="00FF4A74">
            <w:pPr>
              <w:pStyle w:val="a5"/>
              <w:tabs>
                <w:tab w:val="clear" w:pos="4153"/>
                <w:tab w:val="clear" w:pos="8306"/>
              </w:tabs>
              <w:kinsoku w:val="0"/>
              <w:overflowPunct w:val="0"/>
              <w:ind w:left="142" w:firstLine="557"/>
              <w:rPr>
                <w:rFonts w:ascii="標楷體" w:eastAsia="標楷體" w:hAnsi="標楷體" w:hint="default"/>
                <w:color w:val="000000" w:themeColor="text1"/>
                <w:spacing w:val="-6"/>
                <w:sz w:val="22"/>
                <w:szCs w:val="22"/>
              </w:rPr>
            </w:pPr>
            <w:r w:rsidRPr="003E4962">
              <w:rPr>
                <w:rFonts w:ascii="標楷體" w:eastAsia="標楷體" w:hAnsi="標楷體" w:hint="default"/>
                <w:color w:val="000000" w:themeColor="text1"/>
                <w:spacing w:val="-6"/>
                <w:sz w:val="22"/>
                <w:szCs w:val="22"/>
              </w:rPr>
              <w:t>會計科目</w:t>
            </w:r>
          </w:p>
        </w:tc>
        <w:tc>
          <w:tcPr>
            <w:tcW w:w="1679" w:type="pct"/>
            <w:tcBorders>
              <w:top w:val="single" w:sz="4" w:space="0" w:color="auto"/>
              <w:left w:val="nil"/>
              <w:bottom w:val="nil"/>
              <w:right w:val="single" w:sz="4" w:space="0" w:color="auto"/>
            </w:tcBorders>
            <w:vAlign w:val="center"/>
          </w:tcPr>
          <w:p w:rsidR="00A612F4" w:rsidRPr="003E4962" w:rsidRDefault="00A612F4" w:rsidP="00FF4A74">
            <w:pPr>
              <w:kinsoku w:val="0"/>
              <w:overflowPunct w:val="0"/>
              <w:snapToGrid w:val="0"/>
              <w:jc w:val="center"/>
              <w:rPr>
                <w:rFonts w:ascii="標楷體" w:eastAsia="標楷體" w:hAnsi="標楷體"/>
                <w:color w:val="000000" w:themeColor="text1"/>
                <w:spacing w:val="-6"/>
                <w:sz w:val="22"/>
                <w:szCs w:val="22"/>
              </w:rPr>
            </w:pPr>
            <w:r w:rsidRPr="003E4962">
              <w:rPr>
                <w:rFonts w:ascii="標楷體" w:eastAsia="標楷體" w:hAnsi="標楷體"/>
                <w:color w:val="000000" w:themeColor="text1"/>
                <w:spacing w:val="-6"/>
                <w:sz w:val="22"/>
                <w:szCs w:val="22"/>
              </w:rPr>
              <w:t>科 目 說 明</w:t>
            </w:r>
          </w:p>
        </w:tc>
        <w:tc>
          <w:tcPr>
            <w:tcW w:w="1776" w:type="pct"/>
            <w:tcBorders>
              <w:top w:val="single" w:sz="4" w:space="0" w:color="auto"/>
              <w:left w:val="nil"/>
              <w:bottom w:val="nil"/>
              <w:right w:val="single" w:sz="4" w:space="0" w:color="auto"/>
            </w:tcBorders>
            <w:vAlign w:val="center"/>
          </w:tcPr>
          <w:p w:rsidR="00A612F4" w:rsidRPr="003E4962" w:rsidRDefault="00A612F4" w:rsidP="00FF4A74">
            <w:pPr>
              <w:kinsoku w:val="0"/>
              <w:overflowPunct w:val="0"/>
              <w:snapToGrid w:val="0"/>
              <w:jc w:val="center"/>
              <w:rPr>
                <w:rFonts w:ascii="標楷體" w:eastAsia="標楷體" w:hAnsi="標楷體"/>
                <w:color w:val="000000" w:themeColor="text1"/>
                <w:spacing w:val="-6"/>
                <w:sz w:val="22"/>
                <w:szCs w:val="22"/>
              </w:rPr>
            </w:pPr>
            <w:r w:rsidRPr="003E4962">
              <w:rPr>
                <w:rFonts w:ascii="標楷體" w:eastAsia="標楷體" w:hAnsi="標楷體"/>
                <w:color w:val="000000" w:themeColor="text1"/>
                <w:spacing w:val="-6"/>
                <w:sz w:val="22"/>
                <w:szCs w:val="22"/>
              </w:rPr>
              <w:t xml:space="preserve">編 列 原 則 </w:t>
            </w:r>
          </w:p>
        </w:tc>
        <w:tc>
          <w:tcPr>
            <w:tcW w:w="1112" w:type="pct"/>
            <w:tcBorders>
              <w:top w:val="single" w:sz="4" w:space="0" w:color="auto"/>
              <w:left w:val="nil"/>
              <w:right w:val="single" w:sz="4" w:space="0" w:color="auto"/>
            </w:tcBorders>
            <w:vAlign w:val="center"/>
          </w:tcPr>
          <w:p w:rsidR="00A612F4" w:rsidRPr="003E4962" w:rsidRDefault="00A612F4" w:rsidP="00FF4A74">
            <w:pPr>
              <w:kinsoku w:val="0"/>
              <w:overflowPunct w:val="0"/>
              <w:snapToGrid w:val="0"/>
              <w:jc w:val="center"/>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會計查核</w:t>
            </w:r>
          </w:p>
          <w:p w:rsidR="00A612F4" w:rsidRPr="003E4962" w:rsidRDefault="00A612F4" w:rsidP="00FF4A74">
            <w:pPr>
              <w:kinsoku w:val="0"/>
              <w:overflowPunct w:val="0"/>
              <w:snapToGrid w:val="0"/>
              <w:jc w:val="center"/>
              <w:rPr>
                <w:rFonts w:ascii="標楷體" w:eastAsia="標楷體" w:hAnsi="標楷體"/>
                <w:color w:val="000000" w:themeColor="text1"/>
                <w:spacing w:val="-6"/>
                <w:sz w:val="22"/>
                <w:szCs w:val="22"/>
              </w:rPr>
            </w:pPr>
            <w:r w:rsidRPr="003E4962">
              <w:rPr>
                <w:rFonts w:ascii="標楷體" w:eastAsia="標楷體" w:hAnsi="標楷體"/>
                <w:color w:val="000000" w:themeColor="text1"/>
                <w:sz w:val="22"/>
                <w:szCs w:val="22"/>
              </w:rPr>
              <w:t>應備妥之原始憑證</w:t>
            </w:r>
          </w:p>
        </w:tc>
      </w:tr>
      <w:tr w:rsidR="00A612F4" w:rsidRPr="003E4962" w:rsidTr="00FF4A74">
        <w:trPr>
          <w:trHeight w:val="649"/>
        </w:trPr>
        <w:tc>
          <w:tcPr>
            <w:tcW w:w="432" w:type="pct"/>
            <w:tcBorders>
              <w:left w:val="single" w:sz="6" w:space="0" w:color="000000"/>
              <w:right w:val="single" w:sz="4" w:space="0" w:color="auto"/>
            </w:tcBorders>
            <w:vAlign w:val="center"/>
          </w:tcPr>
          <w:p w:rsidR="00A612F4" w:rsidRPr="003E4962" w:rsidRDefault="00A612F4" w:rsidP="00FF4A74">
            <w:pPr>
              <w:kinsoku w:val="0"/>
              <w:overflowPunct w:val="0"/>
              <w:snapToGrid w:val="0"/>
              <w:ind w:left="112" w:hangingChars="51" w:hanging="112"/>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1.研發人員</w:t>
            </w:r>
            <w:r w:rsidRPr="003E4962">
              <w:rPr>
                <w:rFonts w:ascii="標楷體" w:eastAsia="標楷體" w:hAnsi="標楷體" w:hint="eastAsia"/>
                <w:color w:val="000000" w:themeColor="text1"/>
                <w:sz w:val="22"/>
                <w:szCs w:val="22"/>
              </w:rPr>
              <w:t>人事費</w:t>
            </w:r>
          </w:p>
          <w:p w:rsidR="00A612F4" w:rsidRPr="003E4962" w:rsidRDefault="00A612F4" w:rsidP="00FF4A74">
            <w:pPr>
              <w:kinsoku w:val="0"/>
              <w:overflowPunct w:val="0"/>
              <w:snapToGrid w:val="0"/>
              <w:jc w:val="both"/>
              <w:rPr>
                <w:rFonts w:ascii="標楷體" w:eastAsia="標楷體" w:hAnsi="標楷體"/>
                <w:color w:val="000000" w:themeColor="text1"/>
                <w:sz w:val="22"/>
                <w:szCs w:val="22"/>
              </w:rPr>
            </w:pPr>
          </w:p>
          <w:p w:rsidR="00A612F4" w:rsidRPr="003E4962" w:rsidRDefault="00A612F4" w:rsidP="00FF4A74">
            <w:pPr>
              <w:kinsoku w:val="0"/>
              <w:overflowPunct w:val="0"/>
              <w:snapToGrid w:val="0"/>
              <w:jc w:val="both"/>
              <w:rPr>
                <w:rFonts w:ascii="標楷體" w:eastAsia="標楷體" w:hAnsi="標楷體"/>
                <w:color w:val="000000" w:themeColor="text1"/>
                <w:sz w:val="22"/>
                <w:szCs w:val="22"/>
              </w:rPr>
            </w:pPr>
          </w:p>
          <w:p w:rsidR="00A612F4" w:rsidRPr="003E4962" w:rsidRDefault="00A612F4" w:rsidP="00FF4A74">
            <w:pPr>
              <w:kinsoku w:val="0"/>
              <w:overflowPunct w:val="0"/>
              <w:snapToGrid w:val="0"/>
              <w:jc w:val="both"/>
              <w:rPr>
                <w:rFonts w:ascii="標楷體" w:eastAsia="標楷體" w:hAnsi="標楷體"/>
                <w:color w:val="000000" w:themeColor="text1"/>
                <w:sz w:val="22"/>
                <w:szCs w:val="22"/>
              </w:rPr>
            </w:pPr>
          </w:p>
        </w:tc>
        <w:tc>
          <w:tcPr>
            <w:tcW w:w="1679" w:type="pct"/>
            <w:tcBorders>
              <w:left w:val="nil"/>
              <w:right w:val="single" w:sz="4" w:space="0" w:color="auto"/>
            </w:tcBorders>
            <w:vAlign w:val="center"/>
          </w:tcPr>
          <w:p w:rsidR="00A612F4" w:rsidRPr="003E4962" w:rsidRDefault="00A612F4" w:rsidP="00A612F4">
            <w:pPr>
              <w:pStyle w:val="a8"/>
              <w:numPr>
                <w:ilvl w:val="0"/>
                <w:numId w:val="2"/>
              </w:numPr>
              <w:kinsoku w:val="0"/>
              <w:overflowPunct w:val="0"/>
              <w:snapToGrid w:val="0"/>
              <w:ind w:leftChars="0"/>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人員之編列：</w:t>
            </w:r>
          </w:p>
          <w:p w:rsidR="00A612F4" w:rsidRPr="003E4962" w:rsidRDefault="00A612F4" w:rsidP="00A612F4">
            <w:pPr>
              <w:pStyle w:val="a8"/>
              <w:numPr>
                <w:ilvl w:val="0"/>
                <w:numId w:val="12"/>
              </w:numPr>
              <w:ind w:leftChars="0"/>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所列報之研究人員應為公司</w:t>
            </w:r>
            <w:r w:rsidRPr="003E4962">
              <w:rPr>
                <w:rFonts w:ascii="標楷體" w:eastAsia="標楷體" w:hAnsi="標楷體"/>
                <w:b/>
                <w:color w:val="000000" w:themeColor="text1"/>
                <w:sz w:val="22"/>
                <w:szCs w:val="22"/>
              </w:rPr>
              <w:t>正式員工</w:t>
            </w:r>
            <w:r w:rsidRPr="003E4962">
              <w:rPr>
                <w:rFonts w:ascii="標楷體" w:eastAsia="標楷體" w:hAnsi="標楷體"/>
                <w:color w:val="000000" w:themeColor="text1"/>
                <w:sz w:val="22"/>
                <w:szCs w:val="22"/>
              </w:rPr>
              <w:t>(不得編列</w:t>
            </w:r>
          </w:p>
          <w:p w:rsidR="00A612F4" w:rsidRPr="003E4962" w:rsidRDefault="00A612F4" w:rsidP="00FF4A74">
            <w:pPr>
              <w:pStyle w:val="a8"/>
              <w:ind w:leftChars="0" w:left="0"/>
              <w:jc w:val="both"/>
              <w:rPr>
                <w:rFonts w:ascii="標楷體" w:eastAsia="標楷體" w:hAnsi="標楷體"/>
                <w:color w:val="000000" w:themeColor="text1"/>
                <w:sz w:val="22"/>
                <w:szCs w:val="22"/>
              </w:rPr>
            </w:pPr>
            <w:r w:rsidRPr="003E4962">
              <w:rPr>
                <w:rFonts w:ascii="標楷體" w:eastAsia="標楷體" w:hAnsi="標楷體" w:hint="eastAsia"/>
                <w:color w:val="000000" w:themeColor="text1"/>
                <w:sz w:val="22"/>
                <w:szCs w:val="22"/>
              </w:rPr>
              <w:t xml:space="preserve">   </w:t>
            </w:r>
            <w:r w:rsidRPr="003E4962">
              <w:rPr>
                <w:rFonts w:ascii="標楷體" w:eastAsia="標楷體" w:hAnsi="標楷體"/>
                <w:color w:val="000000" w:themeColor="text1"/>
                <w:sz w:val="22"/>
                <w:szCs w:val="22"/>
              </w:rPr>
              <w:t>非研發人員，如：會計、 財務等行政人員</w:t>
            </w:r>
            <w:r w:rsidRPr="003E4962">
              <w:rPr>
                <w:rFonts w:ascii="標楷體" w:eastAsia="標楷體" w:hAnsi="標楷體" w:hint="eastAsia"/>
                <w:color w:val="000000" w:themeColor="text1"/>
                <w:sz w:val="22"/>
                <w:szCs w:val="22"/>
              </w:rPr>
              <w:t>)</w:t>
            </w:r>
          </w:p>
          <w:p w:rsidR="00A612F4" w:rsidRPr="003E4962" w:rsidRDefault="00A612F4" w:rsidP="00A612F4">
            <w:pPr>
              <w:pStyle w:val="a8"/>
              <w:numPr>
                <w:ilvl w:val="0"/>
                <w:numId w:val="12"/>
              </w:numPr>
              <w:ind w:leftChars="0" w:left="361" w:hangingChars="164" w:hanging="361"/>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新增或異動人員其學經歷背景應符合本專案計畫之需要。</w:t>
            </w:r>
          </w:p>
          <w:p w:rsidR="00A612F4" w:rsidRPr="003E4962" w:rsidRDefault="00A612F4" w:rsidP="00A612F4">
            <w:pPr>
              <w:pStyle w:val="a8"/>
              <w:numPr>
                <w:ilvl w:val="0"/>
                <w:numId w:val="12"/>
              </w:numPr>
              <w:ind w:leftChars="0" w:left="361" w:hangingChars="164" w:hanging="361"/>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經核定要求增聘或待聘的人力，查核後未補足者，應核減相關人力該期間之人事費。</w:t>
            </w:r>
          </w:p>
          <w:p w:rsidR="00A612F4" w:rsidRPr="003E4962" w:rsidRDefault="00A612F4" w:rsidP="00A612F4">
            <w:pPr>
              <w:pStyle w:val="a8"/>
              <w:numPr>
                <w:ilvl w:val="0"/>
                <w:numId w:val="12"/>
              </w:numPr>
              <w:ind w:leftChars="0" w:left="361" w:hangingChars="164" w:hanging="361"/>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參與專案計畫之人員，應提供工時記錄及工作記錄簿。</w:t>
            </w:r>
          </w:p>
          <w:p w:rsidR="00A612F4" w:rsidRPr="003E4962" w:rsidRDefault="00A612F4" w:rsidP="00A612F4">
            <w:pPr>
              <w:pStyle w:val="a8"/>
              <w:numPr>
                <w:ilvl w:val="0"/>
                <w:numId w:val="2"/>
              </w:numPr>
              <w:kinsoku w:val="0"/>
              <w:overflowPunct w:val="0"/>
              <w:snapToGrid w:val="0"/>
              <w:ind w:leftChars="0" w:left="213" w:hangingChars="97" w:hanging="213"/>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經費之編列：</w:t>
            </w:r>
          </w:p>
          <w:p w:rsidR="00A612F4" w:rsidRPr="003E4962" w:rsidRDefault="00A612F4" w:rsidP="00FF4A74">
            <w:pPr>
              <w:pStyle w:val="a8"/>
              <w:ind w:leftChars="0" w:left="0"/>
              <w:jc w:val="both"/>
              <w:rPr>
                <w:rFonts w:ascii="標楷體" w:eastAsia="標楷體" w:hAnsi="標楷體"/>
                <w:color w:val="000000" w:themeColor="text1"/>
                <w:sz w:val="22"/>
                <w:szCs w:val="22"/>
              </w:rPr>
            </w:pPr>
            <w:r w:rsidRPr="003E4962">
              <w:rPr>
                <w:rFonts w:ascii="標楷體" w:eastAsia="標楷體" w:hAnsi="標楷體" w:hint="eastAsia"/>
                <w:color w:val="000000" w:themeColor="text1"/>
                <w:sz w:val="22"/>
                <w:szCs w:val="22"/>
              </w:rPr>
              <w:t xml:space="preserve">   </w:t>
            </w:r>
            <w:r w:rsidRPr="003E4962">
              <w:rPr>
                <w:rFonts w:ascii="標楷體" w:eastAsia="標楷體" w:hAnsi="標楷體"/>
                <w:color w:val="000000" w:themeColor="text1"/>
                <w:sz w:val="22"/>
                <w:szCs w:val="22"/>
              </w:rPr>
              <w:t>正式員工之薪資，但不含退休金、退職金、資遣</w:t>
            </w:r>
          </w:p>
          <w:p w:rsidR="00A612F4" w:rsidRPr="003E4962" w:rsidRDefault="00A612F4" w:rsidP="00FF4A74">
            <w:pPr>
              <w:pStyle w:val="a8"/>
              <w:ind w:leftChars="0" w:left="0"/>
              <w:jc w:val="both"/>
              <w:rPr>
                <w:rFonts w:ascii="標楷體" w:eastAsia="標楷體" w:hAnsi="標楷體"/>
                <w:color w:val="000000" w:themeColor="text1"/>
                <w:sz w:val="22"/>
                <w:szCs w:val="22"/>
              </w:rPr>
            </w:pPr>
            <w:r w:rsidRPr="003E4962">
              <w:rPr>
                <w:rFonts w:ascii="標楷體" w:eastAsia="標楷體" w:hAnsi="標楷體" w:hint="eastAsia"/>
                <w:color w:val="000000" w:themeColor="text1"/>
                <w:sz w:val="22"/>
                <w:szCs w:val="22"/>
              </w:rPr>
              <w:t xml:space="preserve">   </w:t>
            </w:r>
            <w:r w:rsidRPr="003E4962">
              <w:rPr>
                <w:rFonts w:ascii="標楷體" w:eastAsia="標楷體" w:hAnsi="標楷體"/>
                <w:color w:val="000000" w:themeColor="text1"/>
                <w:sz w:val="22"/>
                <w:szCs w:val="22"/>
              </w:rPr>
              <w:t>費、勞保費、健保費、餐 費等公司相對提列之項</w:t>
            </w:r>
          </w:p>
          <w:p w:rsidR="00A612F4" w:rsidRPr="003E4962" w:rsidRDefault="00A612F4" w:rsidP="00FF4A74">
            <w:pPr>
              <w:pStyle w:val="a8"/>
              <w:ind w:leftChars="0" w:left="0"/>
              <w:jc w:val="both"/>
              <w:rPr>
                <w:rFonts w:ascii="標楷體" w:eastAsia="標楷體" w:hAnsi="標楷體"/>
                <w:color w:val="000000" w:themeColor="text1"/>
                <w:sz w:val="22"/>
                <w:szCs w:val="22"/>
              </w:rPr>
            </w:pPr>
            <w:r w:rsidRPr="003E4962">
              <w:rPr>
                <w:rFonts w:ascii="標楷體" w:eastAsia="標楷體" w:hAnsi="標楷體" w:hint="eastAsia"/>
                <w:color w:val="000000" w:themeColor="text1"/>
                <w:sz w:val="22"/>
                <w:szCs w:val="22"/>
              </w:rPr>
              <w:lastRenderedPageBreak/>
              <w:t xml:space="preserve">   </w:t>
            </w:r>
            <w:r w:rsidRPr="003E4962">
              <w:rPr>
                <w:rFonts w:ascii="標楷體" w:eastAsia="標楷體" w:hAnsi="標楷體"/>
                <w:color w:val="000000" w:themeColor="text1"/>
                <w:sz w:val="22"/>
                <w:szCs w:val="22"/>
              </w:rPr>
              <w:t>目。</w:t>
            </w:r>
          </w:p>
          <w:p w:rsidR="00A612F4" w:rsidRPr="003E4962" w:rsidRDefault="00A612F4" w:rsidP="00FF4A74">
            <w:pPr>
              <w:pStyle w:val="a8"/>
              <w:ind w:leftChars="0" w:left="397"/>
              <w:jc w:val="both"/>
              <w:rPr>
                <w:rFonts w:ascii="標楷體" w:eastAsia="標楷體" w:hAnsi="標楷體"/>
                <w:color w:val="000000" w:themeColor="text1"/>
                <w:sz w:val="22"/>
                <w:szCs w:val="22"/>
              </w:rPr>
            </w:pPr>
            <w:r w:rsidRPr="003E4962">
              <w:rPr>
                <w:rFonts w:ascii="標楷體" w:eastAsia="標楷體" w:hAnsi="標楷體" w:cs="Cambria Math"/>
                <w:color w:val="000000" w:themeColor="text1"/>
                <w:sz w:val="22"/>
                <w:szCs w:val="22"/>
              </w:rPr>
              <w:t>◎</w:t>
            </w:r>
            <w:r w:rsidRPr="003E4962">
              <w:rPr>
                <w:rFonts w:ascii="標楷體" w:eastAsia="標楷體" w:hAnsi="標楷體"/>
                <w:color w:val="000000" w:themeColor="text1"/>
                <w:sz w:val="22"/>
                <w:szCs w:val="22"/>
              </w:rPr>
              <w:t>薪資清冊與銀行轉帳</w:t>
            </w:r>
            <w:proofErr w:type="gramStart"/>
            <w:r w:rsidRPr="003E4962">
              <w:rPr>
                <w:rFonts w:ascii="標楷體" w:eastAsia="標楷體" w:hAnsi="標楷體"/>
                <w:color w:val="000000" w:themeColor="text1"/>
                <w:sz w:val="22"/>
                <w:szCs w:val="22"/>
              </w:rPr>
              <w:t>或印領清冊</w:t>
            </w:r>
            <w:proofErr w:type="gramEnd"/>
            <w:r w:rsidRPr="003E4962">
              <w:rPr>
                <w:rFonts w:ascii="標楷體" w:eastAsia="標楷體" w:hAnsi="標楷體"/>
                <w:color w:val="000000" w:themeColor="text1"/>
                <w:sz w:val="22"/>
                <w:szCs w:val="22"/>
              </w:rPr>
              <w:t>之支付證明應相符。</w:t>
            </w:r>
          </w:p>
          <w:p w:rsidR="00A612F4" w:rsidRPr="003E4962" w:rsidRDefault="00A612F4" w:rsidP="00FF4A74">
            <w:pPr>
              <w:pStyle w:val="a8"/>
              <w:ind w:leftChars="0" w:left="397"/>
              <w:jc w:val="both"/>
              <w:rPr>
                <w:rFonts w:ascii="標楷體" w:eastAsia="標楷體" w:hAnsi="標楷體"/>
                <w:color w:val="000000" w:themeColor="text1"/>
                <w:sz w:val="22"/>
                <w:szCs w:val="22"/>
              </w:rPr>
            </w:pPr>
            <w:r w:rsidRPr="003E4962">
              <w:rPr>
                <w:rFonts w:ascii="標楷體" w:eastAsia="標楷體" w:hAnsi="標楷體" w:cs="Cambria Math"/>
                <w:color w:val="000000" w:themeColor="text1"/>
                <w:sz w:val="22"/>
                <w:szCs w:val="22"/>
              </w:rPr>
              <w:t>◎</w:t>
            </w:r>
            <w:r w:rsidRPr="003E4962">
              <w:rPr>
                <w:rFonts w:ascii="標楷體" w:eastAsia="標楷體" w:hAnsi="標楷體"/>
                <w:color w:val="000000" w:themeColor="text1"/>
                <w:sz w:val="22"/>
                <w:szCs w:val="22"/>
              </w:rPr>
              <w:t>不包含加班費，年終及三節獎金等。</w:t>
            </w:r>
          </w:p>
          <w:p w:rsidR="00A612F4" w:rsidRPr="003E4962" w:rsidRDefault="00A612F4" w:rsidP="00A612F4">
            <w:pPr>
              <w:pStyle w:val="a8"/>
              <w:numPr>
                <w:ilvl w:val="0"/>
                <w:numId w:val="2"/>
              </w:numPr>
              <w:kinsoku w:val="0"/>
              <w:overflowPunct w:val="0"/>
              <w:snapToGrid w:val="0"/>
              <w:ind w:leftChars="0" w:left="213" w:hangingChars="97" w:hanging="213"/>
              <w:jc w:val="both"/>
              <w:textDirection w:val="lrTbV"/>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薪資應依其投入專案計畫之工作時間比例編列。</w:t>
            </w:r>
          </w:p>
          <w:p w:rsidR="00A612F4" w:rsidRPr="003E4962" w:rsidRDefault="00A612F4" w:rsidP="00A612F4">
            <w:pPr>
              <w:pStyle w:val="a8"/>
              <w:numPr>
                <w:ilvl w:val="0"/>
                <w:numId w:val="2"/>
              </w:numPr>
              <w:kinsoku w:val="0"/>
              <w:overflowPunct w:val="0"/>
              <w:snapToGrid w:val="0"/>
              <w:ind w:leftChars="0" w:left="213" w:hangingChars="97" w:hanging="213"/>
              <w:jc w:val="both"/>
              <w:textDirection w:val="lrTbV"/>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計畫主持人應列入計畫研究人員內(建議計畫聯絡人亦納入)。</w:t>
            </w:r>
          </w:p>
        </w:tc>
        <w:tc>
          <w:tcPr>
            <w:tcW w:w="1776" w:type="pct"/>
            <w:tcBorders>
              <w:left w:val="nil"/>
              <w:right w:val="single" w:sz="6" w:space="0" w:color="000000"/>
            </w:tcBorders>
          </w:tcPr>
          <w:p w:rsidR="00A612F4" w:rsidRPr="003E4962" w:rsidRDefault="00A612F4" w:rsidP="00A612F4">
            <w:pPr>
              <w:pStyle w:val="a8"/>
              <w:numPr>
                <w:ilvl w:val="0"/>
                <w:numId w:val="3"/>
              </w:numPr>
              <w:kinsoku w:val="0"/>
              <w:overflowPunct w:val="0"/>
              <w:snapToGrid w:val="0"/>
              <w:ind w:leftChars="0"/>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lastRenderedPageBreak/>
              <w:t>平均月薪之編列請依『薪資扣繳憑單』之實際發放薪資填寫。</w:t>
            </w:r>
          </w:p>
          <w:p w:rsidR="00A612F4" w:rsidRPr="003E4962" w:rsidRDefault="00A612F4" w:rsidP="00A612F4">
            <w:pPr>
              <w:pStyle w:val="a8"/>
              <w:numPr>
                <w:ilvl w:val="0"/>
                <w:numId w:val="3"/>
              </w:numPr>
              <w:kinsoku w:val="0"/>
              <w:overflowPunct w:val="0"/>
              <w:snapToGrid w:val="0"/>
              <w:ind w:leftChars="0" w:left="213" w:hangingChars="97" w:hanging="213"/>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計畫研究人員不得為</w:t>
            </w:r>
            <w:r w:rsidRPr="003E4962">
              <w:rPr>
                <w:rFonts w:ascii="標楷體" w:eastAsia="標楷體" w:hAnsi="標楷體"/>
                <w:b/>
                <w:color w:val="000000" w:themeColor="text1"/>
                <w:szCs w:val="22"/>
              </w:rPr>
              <w:t>臨時或兼職人員</w:t>
            </w:r>
            <w:r w:rsidRPr="003E4962">
              <w:rPr>
                <w:rFonts w:ascii="標楷體" w:eastAsia="標楷體" w:hAnsi="標楷體"/>
                <w:color w:val="000000" w:themeColor="text1"/>
                <w:sz w:val="22"/>
                <w:szCs w:val="22"/>
              </w:rPr>
              <w:t>。</w:t>
            </w:r>
          </w:p>
          <w:p w:rsidR="00A612F4" w:rsidRPr="003E4962" w:rsidRDefault="00A612F4" w:rsidP="00A612F4">
            <w:pPr>
              <w:pStyle w:val="a8"/>
              <w:numPr>
                <w:ilvl w:val="0"/>
                <w:numId w:val="3"/>
              </w:numPr>
              <w:kinsoku w:val="0"/>
              <w:overflowPunct w:val="0"/>
              <w:snapToGrid w:val="0"/>
              <w:ind w:leftChars="0" w:left="213" w:hangingChars="97" w:hanging="213"/>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經營階層主管級人員(如總經理、董事長)參與年度計畫人月應以不超過4人月為宜。</w:t>
            </w:r>
          </w:p>
          <w:p w:rsidR="00A612F4" w:rsidRPr="003E4962" w:rsidRDefault="00A612F4" w:rsidP="00A612F4">
            <w:pPr>
              <w:pStyle w:val="a8"/>
              <w:numPr>
                <w:ilvl w:val="0"/>
                <w:numId w:val="3"/>
              </w:numPr>
              <w:kinsoku w:val="0"/>
              <w:overflowPunct w:val="0"/>
              <w:snapToGrid w:val="0"/>
              <w:ind w:leftChars="0" w:left="213" w:hangingChars="97" w:hanging="213"/>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參與</w:t>
            </w:r>
            <w:proofErr w:type="gramStart"/>
            <w:r w:rsidRPr="003E4962">
              <w:rPr>
                <w:rFonts w:ascii="標楷體" w:eastAsia="標楷體" w:hAnsi="標楷體"/>
                <w:color w:val="000000" w:themeColor="text1"/>
                <w:sz w:val="22"/>
                <w:szCs w:val="22"/>
              </w:rPr>
              <w:t>人月請研究人員</w:t>
            </w:r>
            <w:proofErr w:type="gramEnd"/>
            <w:r w:rsidRPr="003E4962">
              <w:rPr>
                <w:rFonts w:ascii="標楷體" w:eastAsia="標楷體" w:hAnsi="標楷體"/>
                <w:color w:val="000000" w:themeColor="text1"/>
                <w:sz w:val="22"/>
                <w:szCs w:val="22"/>
              </w:rPr>
              <w:t>實際投入比例換算。</w:t>
            </w:r>
          </w:p>
          <w:p w:rsidR="00A612F4" w:rsidRPr="003E4962" w:rsidRDefault="00A612F4" w:rsidP="00A612F4">
            <w:pPr>
              <w:pStyle w:val="a8"/>
              <w:numPr>
                <w:ilvl w:val="0"/>
                <w:numId w:val="3"/>
              </w:numPr>
              <w:kinsoku w:val="0"/>
              <w:overflowPunct w:val="0"/>
              <w:snapToGrid w:val="0"/>
              <w:ind w:leftChars="0" w:left="213" w:hangingChars="97" w:hanging="213"/>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待聘人員之人月數不得超過計畫總研發人月數之30%</w:t>
            </w:r>
            <w:r w:rsidRPr="003E4962">
              <w:rPr>
                <w:rFonts w:ascii="標楷體" w:eastAsia="標楷體" w:hAnsi="標楷體" w:hint="eastAsia"/>
                <w:color w:val="000000" w:themeColor="text1"/>
                <w:sz w:val="22"/>
                <w:szCs w:val="22"/>
              </w:rPr>
              <w:t>。</w:t>
            </w:r>
          </w:p>
          <w:p w:rsidR="00A612F4" w:rsidRPr="003E4962" w:rsidRDefault="00A612F4" w:rsidP="00A612F4">
            <w:pPr>
              <w:pStyle w:val="a8"/>
              <w:numPr>
                <w:ilvl w:val="0"/>
                <w:numId w:val="3"/>
              </w:numPr>
              <w:kinsoku w:val="0"/>
              <w:overflowPunct w:val="0"/>
              <w:snapToGrid w:val="0"/>
              <w:ind w:leftChars="0" w:left="213" w:hangingChars="97" w:hanging="213"/>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一般人事費原則以占計畫總經費之50%為上限。</w:t>
            </w:r>
          </w:p>
          <w:p w:rsidR="00A612F4" w:rsidRPr="003E4962" w:rsidRDefault="00A612F4" w:rsidP="00A612F4">
            <w:pPr>
              <w:pStyle w:val="a8"/>
              <w:numPr>
                <w:ilvl w:val="0"/>
                <w:numId w:val="3"/>
              </w:numPr>
              <w:kinsoku w:val="0"/>
              <w:overflowPunct w:val="0"/>
              <w:snapToGrid w:val="0"/>
              <w:ind w:leftChars="0" w:left="213" w:hangingChars="97" w:hanging="213"/>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研發人員請檢附勞保卡或勞工退休金計算名冊以茲證明。</w:t>
            </w:r>
          </w:p>
          <w:p w:rsidR="00A612F4" w:rsidRPr="003E4962" w:rsidRDefault="00A612F4" w:rsidP="00A612F4">
            <w:pPr>
              <w:pStyle w:val="a8"/>
              <w:numPr>
                <w:ilvl w:val="0"/>
                <w:numId w:val="3"/>
              </w:numPr>
              <w:kinsoku w:val="0"/>
              <w:overflowPunct w:val="0"/>
              <w:snapToGrid w:val="0"/>
              <w:ind w:leftChars="0" w:left="213" w:hangingChars="97" w:hanging="213"/>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研發人員之人事費編列請依計畫主持人、研究員級、副研究員級、助理研究員級核實編列，各級研究員平均年酬勞編列上限原則如下：</w:t>
            </w:r>
          </w:p>
          <w:p w:rsidR="00A612F4" w:rsidRPr="003E4962" w:rsidRDefault="00A612F4" w:rsidP="00FF4A74">
            <w:pPr>
              <w:kinsoku w:val="0"/>
              <w:overflowPunct w:val="0"/>
              <w:snapToGrid w:val="0"/>
              <w:ind w:left="256"/>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計畫主持人  ：新台幣5萬元/月</w:t>
            </w:r>
          </w:p>
          <w:p w:rsidR="00A612F4" w:rsidRPr="003E4962" w:rsidRDefault="00A612F4" w:rsidP="00FF4A74">
            <w:pPr>
              <w:kinsoku w:val="0"/>
              <w:overflowPunct w:val="0"/>
              <w:snapToGrid w:val="0"/>
              <w:ind w:left="256"/>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lastRenderedPageBreak/>
              <w:t>研究員級    ：新台幣4萬元/月</w:t>
            </w:r>
          </w:p>
          <w:p w:rsidR="00A612F4" w:rsidRPr="003E4962" w:rsidRDefault="00A612F4" w:rsidP="00FF4A74">
            <w:pPr>
              <w:kinsoku w:val="0"/>
              <w:overflowPunct w:val="0"/>
              <w:snapToGrid w:val="0"/>
              <w:ind w:left="256"/>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副研究員級  ：新台幣3萬元/月</w:t>
            </w:r>
          </w:p>
          <w:p w:rsidR="00A612F4" w:rsidRPr="003E4962" w:rsidRDefault="00A612F4" w:rsidP="00FF4A74">
            <w:pPr>
              <w:kinsoku w:val="0"/>
              <w:overflowPunct w:val="0"/>
              <w:snapToGrid w:val="0"/>
              <w:ind w:left="256"/>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助理研究員級：新台幣2.5萬元/月</w:t>
            </w:r>
          </w:p>
        </w:tc>
        <w:tc>
          <w:tcPr>
            <w:tcW w:w="1112" w:type="pct"/>
            <w:tcBorders>
              <w:left w:val="nil"/>
              <w:right w:val="single" w:sz="6" w:space="0" w:color="000000"/>
            </w:tcBorders>
          </w:tcPr>
          <w:p w:rsidR="00A612F4" w:rsidRPr="003E4962" w:rsidRDefault="00A612F4" w:rsidP="00A612F4">
            <w:pPr>
              <w:pStyle w:val="a8"/>
              <w:numPr>
                <w:ilvl w:val="0"/>
                <w:numId w:val="4"/>
              </w:numPr>
              <w:ind w:leftChars="0"/>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lastRenderedPageBreak/>
              <w:t>證明支付薪資金額之文件，包括：</w:t>
            </w:r>
          </w:p>
          <w:p w:rsidR="00A612F4" w:rsidRPr="003E4962" w:rsidRDefault="00A612F4" w:rsidP="00A612F4">
            <w:pPr>
              <w:pStyle w:val="a8"/>
              <w:numPr>
                <w:ilvl w:val="0"/>
                <w:numId w:val="13"/>
              </w:numPr>
              <w:ind w:leftChars="0"/>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薪資清冊；</w:t>
            </w:r>
          </w:p>
          <w:p w:rsidR="00A612F4" w:rsidRPr="003E4962" w:rsidRDefault="00A612F4" w:rsidP="00A612F4">
            <w:pPr>
              <w:pStyle w:val="a8"/>
              <w:numPr>
                <w:ilvl w:val="0"/>
                <w:numId w:val="13"/>
              </w:numPr>
              <w:ind w:leftChars="0"/>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銀行轉帳記錄</w:t>
            </w:r>
            <w:proofErr w:type="gramStart"/>
            <w:r w:rsidRPr="003E4962">
              <w:rPr>
                <w:rFonts w:ascii="標楷體" w:eastAsia="標楷體" w:hAnsi="標楷體"/>
                <w:color w:val="000000" w:themeColor="text1"/>
                <w:sz w:val="22"/>
                <w:szCs w:val="22"/>
              </w:rPr>
              <w:t>或印領清冊</w:t>
            </w:r>
            <w:proofErr w:type="gramEnd"/>
            <w:r w:rsidRPr="003E4962">
              <w:rPr>
                <w:rFonts w:ascii="標楷體" w:eastAsia="標楷體" w:hAnsi="標楷體"/>
                <w:color w:val="000000" w:themeColor="text1"/>
                <w:sz w:val="22"/>
                <w:szCs w:val="22"/>
              </w:rPr>
              <w:t>；</w:t>
            </w:r>
          </w:p>
          <w:p w:rsidR="00A612F4" w:rsidRPr="003E4962" w:rsidRDefault="00A612F4" w:rsidP="00A612F4">
            <w:pPr>
              <w:pStyle w:val="a8"/>
              <w:numPr>
                <w:ilvl w:val="0"/>
                <w:numId w:val="4"/>
              </w:numPr>
              <w:ind w:leftChars="0" w:left="252" w:hanging="252"/>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薪資扣繳憑單</w:t>
            </w:r>
            <w:r w:rsidRPr="003E4962">
              <w:rPr>
                <w:rFonts w:ascii="標楷體" w:eastAsia="標楷體" w:hAnsi="標楷體" w:hint="eastAsia"/>
                <w:color w:val="000000" w:themeColor="text1"/>
                <w:sz w:val="22"/>
                <w:szCs w:val="22"/>
              </w:rPr>
              <w:t>及所得稅申報書</w:t>
            </w:r>
            <w:r w:rsidRPr="003E4962">
              <w:rPr>
                <w:rFonts w:ascii="標楷體" w:eastAsia="標楷體" w:hAnsi="標楷體"/>
                <w:color w:val="000000" w:themeColor="text1"/>
                <w:sz w:val="22"/>
                <w:szCs w:val="22"/>
              </w:rPr>
              <w:t>。</w:t>
            </w:r>
          </w:p>
          <w:p w:rsidR="00A612F4" w:rsidRPr="003E4962" w:rsidRDefault="00A612F4" w:rsidP="00A612F4">
            <w:pPr>
              <w:pStyle w:val="a8"/>
              <w:numPr>
                <w:ilvl w:val="0"/>
                <w:numId w:val="4"/>
              </w:numPr>
              <w:ind w:leftChars="0" w:left="252" w:hanging="252"/>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勞保單。</w:t>
            </w:r>
          </w:p>
          <w:p w:rsidR="00A612F4" w:rsidRPr="003E4962" w:rsidRDefault="00A612F4" w:rsidP="00A612F4">
            <w:pPr>
              <w:pStyle w:val="a8"/>
              <w:numPr>
                <w:ilvl w:val="0"/>
                <w:numId w:val="4"/>
              </w:numPr>
              <w:ind w:leftChars="0" w:left="252" w:hanging="252"/>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工時記錄及工作記錄簿。</w:t>
            </w:r>
          </w:p>
          <w:p w:rsidR="00A612F4" w:rsidRPr="003E4962" w:rsidRDefault="00A612F4" w:rsidP="00A612F4">
            <w:pPr>
              <w:pStyle w:val="a8"/>
              <w:numPr>
                <w:ilvl w:val="0"/>
                <w:numId w:val="4"/>
              </w:numPr>
              <w:ind w:leftChars="0" w:left="252" w:hanging="252"/>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公司差勤記錄。</w:t>
            </w:r>
          </w:p>
          <w:p w:rsidR="00A612F4" w:rsidRPr="003E4962" w:rsidRDefault="00A612F4" w:rsidP="00A612F4">
            <w:pPr>
              <w:pStyle w:val="a8"/>
              <w:numPr>
                <w:ilvl w:val="0"/>
                <w:numId w:val="4"/>
              </w:numPr>
              <w:ind w:leftChars="0" w:left="252" w:hanging="252"/>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新進或異動人員之學經歷資料。</w:t>
            </w:r>
          </w:p>
          <w:p w:rsidR="00A612F4" w:rsidRPr="003E4962" w:rsidRDefault="00A612F4" w:rsidP="00FF4A74">
            <w:pPr>
              <w:kinsoku w:val="0"/>
              <w:overflowPunct w:val="0"/>
              <w:snapToGrid w:val="0"/>
              <w:jc w:val="both"/>
              <w:rPr>
                <w:rFonts w:ascii="標楷體" w:eastAsia="標楷體" w:hAnsi="標楷體"/>
                <w:color w:val="000000" w:themeColor="text1"/>
                <w:sz w:val="22"/>
                <w:szCs w:val="22"/>
              </w:rPr>
            </w:pPr>
          </w:p>
        </w:tc>
      </w:tr>
      <w:tr w:rsidR="00A612F4" w:rsidRPr="003E4962" w:rsidTr="00FF4A74">
        <w:trPr>
          <w:trHeight w:val="1552"/>
        </w:trPr>
        <w:tc>
          <w:tcPr>
            <w:tcW w:w="432" w:type="pct"/>
            <w:tcBorders>
              <w:left w:val="single" w:sz="6" w:space="0" w:color="000000"/>
              <w:right w:val="single" w:sz="4" w:space="0" w:color="auto"/>
            </w:tcBorders>
            <w:vAlign w:val="center"/>
          </w:tcPr>
          <w:p w:rsidR="00A612F4" w:rsidRPr="003E4962" w:rsidRDefault="00A612F4" w:rsidP="00FF4A74">
            <w:pPr>
              <w:kinsoku w:val="0"/>
              <w:overflowPunct w:val="0"/>
              <w:snapToGrid w:val="0"/>
              <w:ind w:leftChars="38" w:left="91"/>
              <w:jc w:val="both"/>
              <w:rPr>
                <w:rFonts w:ascii="標楷體" w:eastAsia="標楷體" w:hAnsi="標楷體"/>
                <w:color w:val="000000" w:themeColor="text1"/>
                <w:sz w:val="22"/>
                <w:szCs w:val="22"/>
              </w:rPr>
            </w:pPr>
            <w:r w:rsidRPr="003E4962">
              <w:rPr>
                <w:rFonts w:ascii="標楷體" w:eastAsia="標楷體" w:hAnsi="標楷體" w:hint="eastAsia"/>
                <w:color w:val="000000" w:themeColor="text1"/>
                <w:sz w:val="22"/>
                <w:szCs w:val="22"/>
              </w:rPr>
              <w:t>2.</w:t>
            </w:r>
            <w:r w:rsidRPr="003E4962">
              <w:rPr>
                <w:rFonts w:ascii="標楷體" w:eastAsia="標楷體" w:hAnsi="標楷體"/>
                <w:color w:val="000000" w:themeColor="text1"/>
                <w:sz w:val="22"/>
                <w:szCs w:val="22"/>
              </w:rPr>
              <w:t>顧問</w:t>
            </w:r>
            <w:r w:rsidRPr="003E4962">
              <w:rPr>
                <w:rFonts w:ascii="標楷體" w:eastAsia="標楷體" w:hAnsi="標楷體" w:hint="eastAsia"/>
                <w:color w:val="000000" w:themeColor="text1"/>
                <w:sz w:val="22"/>
                <w:szCs w:val="22"/>
              </w:rPr>
              <w:t>費</w:t>
            </w:r>
          </w:p>
        </w:tc>
        <w:tc>
          <w:tcPr>
            <w:tcW w:w="1679" w:type="pct"/>
            <w:tcBorders>
              <w:left w:val="nil"/>
              <w:right w:val="single" w:sz="4" w:space="0" w:color="auto"/>
            </w:tcBorders>
            <w:vAlign w:val="center"/>
          </w:tcPr>
          <w:p w:rsidR="00A612F4" w:rsidRPr="003E4962" w:rsidRDefault="00A612F4" w:rsidP="00FF4A74">
            <w:pPr>
              <w:tabs>
                <w:tab w:val="left" w:pos="227"/>
              </w:tabs>
              <w:kinsoku w:val="0"/>
              <w:overflowPunct w:val="0"/>
              <w:snapToGrid w:val="0"/>
              <w:jc w:val="both"/>
              <w:rPr>
                <w:rFonts w:ascii="標楷體" w:eastAsia="標楷體" w:hAnsi="標楷體"/>
                <w:color w:val="000000" w:themeColor="text1"/>
              </w:rPr>
            </w:pPr>
            <w:r w:rsidRPr="003E4962">
              <w:rPr>
                <w:rFonts w:ascii="標楷體" w:eastAsia="標楷體" w:hAnsi="標楷體"/>
                <w:color w:val="000000" w:themeColor="text1"/>
              </w:rPr>
              <w:t xml:space="preserve">1. </w:t>
            </w:r>
            <w:r w:rsidRPr="003E4962">
              <w:rPr>
                <w:rFonts w:ascii="標楷體" w:eastAsia="標楷體" w:hAnsi="標楷體"/>
                <w:color w:val="000000" w:themeColor="text1"/>
                <w:sz w:val="22"/>
                <w:szCs w:val="22"/>
              </w:rPr>
              <w:t>顧問係指公司外之專家或學者。</w:t>
            </w:r>
          </w:p>
          <w:p w:rsidR="00A612F4" w:rsidRPr="003E4962" w:rsidRDefault="00A612F4" w:rsidP="00FF4A74">
            <w:pPr>
              <w:tabs>
                <w:tab w:val="left" w:pos="227"/>
              </w:tabs>
              <w:kinsoku w:val="0"/>
              <w:overflowPunct w:val="0"/>
              <w:snapToGrid w:val="0"/>
              <w:jc w:val="both"/>
              <w:rPr>
                <w:rFonts w:ascii="標楷體" w:eastAsia="標楷體" w:hAnsi="標楷體"/>
                <w:color w:val="000000" w:themeColor="text1"/>
                <w:sz w:val="22"/>
                <w:szCs w:val="22"/>
              </w:rPr>
            </w:pPr>
            <w:r w:rsidRPr="003E4962">
              <w:rPr>
                <w:rFonts w:ascii="標楷體" w:eastAsia="標楷體" w:hAnsi="標楷體"/>
                <w:color w:val="000000" w:themeColor="text1"/>
              </w:rPr>
              <w:t xml:space="preserve">2. </w:t>
            </w:r>
            <w:r w:rsidRPr="003E4962">
              <w:rPr>
                <w:rFonts w:ascii="標楷體" w:eastAsia="標楷體" w:hAnsi="標楷體"/>
                <w:color w:val="000000" w:themeColor="text1"/>
                <w:sz w:val="22"/>
                <w:szCs w:val="22"/>
              </w:rPr>
              <w:t>聘請顧問及國外專家之酬勞費。</w:t>
            </w:r>
          </w:p>
        </w:tc>
        <w:tc>
          <w:tcPr>
            <w:tcW w:w="1776" w:type="pct"/>
            <w:tcBorders>
              <w:left w:val="nil"/>
              <w:right w:val="single" w:sz="6" w:space="0" w:color="000000"/>
            </w:tcBorders>
            <w:vAlign w:val="center"/>
          </w:tcPr>
          <w:p w:rsidR="00A612F4" w:rsidRPr="003E4962" w:rsidRDefault="00A612F4" w:rsidP="00A612F4">
            <w:pPr>
              <w:pStyle w:val="a8"/>
              <w:numPr>
                <w:ilvl w:val="0"/>
                <w:numId w:val="5"/>
              </w:numPr>
              <w:kinsoku w:val="0"/>
              <w:overflowPunct w:val="0"/>
              <w:snapToGrid w:val="0"/>
              <w:ind w:leftChars="0"/>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顧問之聘用，以</w:t>
            </w:r>
            <w:proofErr w:type="gramStart"/>
            <w:r w:rsidRPr="003E4962">
              <w:rPr>
                <w:rFonts w:ascii="標楷體" w:eastAsia="標楷體" w:hAnsi="標楷體"/>
                <w:color w:val="000000" w:themeColor="text1"/>
                <w:sz w:val="22"/>
                <w:szCs w:val="22"/>
              </w:rPr>
              <w:t>經技審會</w:t>
            </w:r>
            <w:proofErr w:type="gramEnd"/>
            <w:r w:rsidRPr="003E4962">
              <w:rPr>
                <w:rFonts w:ascii="標楷體" w:eastAsia="標楷體" w:hAnsi="標楷體"/>
                <w:color w:val="000000" w:themeColor="text1"/>
                <w:sz w:val="22"/>
                <w:szCs w:val="22"/>
              </w:rPr>
              <w:t>審查核准者為限。</w:t>
            </w:r>
          </w:p>
          <w:p w:rsidR="00A612F4" w:rsidRPr="003E4962" w:rsidRDefault="00A612F4" w:rsidP="00A612F4">
            <w:pPr>
              <w:pStyle w:val="a8"/>
              <w:numPr>
                <w:ilvl w:val="0"/>
                <w:numId w:val="5"/>
              </w:numPr>
              <w:kinsoku w:val="0"/>
              <w:overflowPunct w:val="0"/>
              <w:snapToGrid w:val="0"/>
              <w:ind w:leftChars="0" w:left="213" w:hangingChars="97" w:hanging="213"/>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編列顧問費應提供擬聘顧問技術背景及學經歷資料，並應提供原任職單位之同意函。</w:t>
            </w:r>
          </w:p>
          <w:p w:rsidR="00A612F4" w:rsidRPr="003E4962" w:rsidRDefault="00A612F4" w:rsidP="00A612F4">
            <w:pPr>
              <w:pStyle w:val="a8"/>
              <w:numPr>
                <w:ilvl w:val="0"/>
                <w:numId w:val="5"/>
              </w:numPr>
              <w:kinsoku w:val="0"/>
              <w:overflowPunct w:val="0"/>
              <w:snapToGrid w:val="0"/>
              <w:ind w:leftChars="0" w:left="213" w:hangingChars="97" w:hanging="213"/>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聘用顧問之服務單位若與技術引進或委託研究為同一單位者，則顧問與委外之費用應擇</w:t>
            </w:r>
            <w:proofErr w:type="gramStart"/>
            <w:r w:rsidRPr="003E4962">
              <w:rPr>
                <w:rFonts w:ascii="標楷體" w:eastAsia="標楷體" w:hAnsi="標楷體"/>
                <w:color w:val="000000" w:themeColor="text1"/>
                <w:sz w:val="22"/>
                <w:szCs w:val="22"/>
              </w:rPr>
              <w:t>一</w:t>
            </w:r>
            <w:proofErr w:type="gramEnd"/>
            <w:r w:rsidRPr="003E4962">
              <w:rPr>
                <w:rFonts w:ascii="標楷體" w:eastAsia="標楷體" w:hAnsi="標楷體"/>
                <w:color w:val="000000" w:themeColor="text1"/>
                <w:sz w:val="22"/>
                <w:szCs w:val="22"/>
              </w:rPr>
              <w:t>編列。</w:t>
            </w:r>
          </w:p>
          <w:p w:rsidR="00A612F4" w:rsidRPr="003E4962" w:rsidRDefault="00A612F4" w:rsidP="00A612F4">
            <w:pPr>
              <w:pStyle w:val="a8"/>
              <w:numPr>
                <w:ilvl w:val="0"/>
                <w:numId w:val="5"/>
              </w:numPr>
              <w:kinsoku w:val="0"/>
              <w:overflowPunct w:val="0"/>
              <w:snapToGrid w:val="0"/>
              <w:ind w:leftChars="0" w:left="213" w:hangingChars="97" w:hanging="213"/>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經費之編列顧問費每人每月以1萬元為限。</w:t>
            </w:r>
          </w:p>
          <w:p w:rsidR="00A612F4" w:rsidRPr="003E4962" w:rsidRDefault="00A612F4" w:rsidP="00A612F4">
            <w:pPr>
              <w:pStyle w:val="a8"/>
              <w:numPr>
                <w:ilvl w:val="0"/>
                <w:numId w:val="5"/>
              </w:numPr>
              <w:kinsoku w:val="0"/>
              <w:overflowPunct w:val="0"/>
              <w:snapToGrid w:val="0"/>
              <w:ind w:leftChars="0" w:left="213" w:hangingChars="97" w:hanging="213"/>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編列顧問費應提供擬聘顧問技術背景及學經歷資料</w:t>
            </w:r>
            <w:r w:rsidRPr="003E4962">
              <w:rPr>
                <w:rFonts w:ascii="標楷體" w:eastAsia="標楷體" w:hAnsi="標楷體" w:hint="eastAsia"/>
                <w:color w:val="000000" w:themeColor="text1"/>
                <w:sz w:val="22"/>
                <w:szCs w:val="22"/>
              </w:rPr>
              <w:t>及佐證文件</w:t>
            </w:r>
            <w:r w:rsidRPr="003E4962">
              <w:rPr>
                <w:rFonts w:ascii="標楷體" w:eastAsia="標楷體" w:hAnsi="標楷體"/>
                <w:color w:val="000000" w:themeColor="text1"/>
                <w:sz w:val="22"/>
                <w:szCs w:val="22"/>
              </w:rPr>
              <w:t>。</w:t>
            </w:r>
          </w:p>
        </w:tc>
        <w:tc>
          <w:tcPr>
            <w:tcW w:w="1112" w:type="pct"/>
            <w:tcBorders>
              <w:left w:val="nil"/>
              <w:right w:val="single" w:sz="6" w:space="0" w:color="000000"/>
            </w:tcBorders>
            <w:vAlign w:val="center"/>
          </w:tcPr>
          <w:p w:rsidR="00A612F4" w:rsidRPr="003E4962" w:rsidRDefault="00A612F4" w:rsidP="00A612F4">
            <w:pPr>
              <w:pStyle w:val="a8"/>
              <w:numPr>
                <w:ilvl w:val="1"/>
                <w:numId w:val="13"/>
              </w:numPr>
              <w:ind w:leftChars="0" w:left="252" w:hanging="252"/>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 xml:space="preserve">證明支付款項、金額之文件，包括： </w:t>
            </w:r>
          </w:p>
          <w:p w:rsidR="00A612F4" w:rsidRPr="003E4962" w:rsidRDefault="00A612F4" w:rsidP="00FF4A74">
            <w:pPr>
              <w:pStyle w:val="a8"/>
              <w:ind w:leftChars="0" w:left="0"/>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 xml:space="preserve">(1) 領款收據（應書明受領事由、受領人名、地址、身份證編號，由受領人簽名或蓋章）。 </w:t>
            </w:r>
          </w:p>
          <w:p w:rsidR="00A612F4" w:rsidRPr="003E4962" w:rsidRDefault="00A612F4" w:rsidP="00FF4A74">
            <w:pPr>
              <w:pStyle w:val="a8"/>
              <w:ind w:leftChars="0" w:left="0"/>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(2) 支票存根或銀行</w:t>
            </w:r>
            <w:r w:rsidRPr="003E4962">
              <w:rPr>
                <w:rFonts w:ascii="標楷體" w:eastAsia="標楷體" w:hAnsi="標楷體" w:hint="eastAsia"/>
                <w:color w:val="000000" w:themeColor="text1"/>
                <w:sz w:val="22"/>
                <w:szCs w:val="22"/>
              </w:rPr>
              <w:t>轉帳紀錄</w:t>
            </w:r>
            <w:r w:rsidRPr="003E4962">
              <w:rPr>
                <w:rFonts w:ascii="標楷體" w:eastAsia="標楷體" w:hAnsi="標楷體"/>
                <w:color w:val="000000" w:themeColor="text1"/>
                <w:sz w:val="22"/>
                <w:szCs w:val="22"/>
              </w:rPr>
              <w:t xml:space="preserve">、匯款單。 </w:t>
            </w:r>
          </w:p>
          <w:p w:rsidR="00A612F4" w:rsidRPr="003E4962" w:rsidRDefault="00A612F4" w:rsidP="00A612F4">
            <w:pPr>
              <w:pStyle w:val="a8"/>
              <w:numPr>
                <w:ilvl w:val="1"/>
                <w:numId w:val="13"/>
              </w:numPr>
              <w:ind w:leftChars="0" w:left="252" w:hanging="252"/>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薪資扣繳憑單</w:t>
            </w:r>
            <w:r w:rsidRPr="003E4962">
              <w:rPr>
                <w:rFonts w:ascii="標楷體" w:eastAsia="標楷體" w:hAnsi="標楷體" w:hint="eastAsia"/>
                <w:color w:val="000000" w:themeColor="text1"/>
                <w:sz w:val="22"/>
                <w:szCs w:val="22"/>
              </w:rPr>
              <w:t>及所得稅申報書。</w:t>
            </w:r>
          </w:p>
          <w:p w:rsidR="00A612F4" w:rsidRPr="003E4962" w:rsidRDefault="00A612F4" w:rsidP="00A612F4">
            <w:pPr>
              <w:pStyle w:val="a8"/>
              <w:numPr>
                <w:ilvl w:val="1"/>
                <w:numId w:val="13"/>
              </w:numPr>
              <w:ind w:leftChars="0" w:left="252" w:hanging="252"/>
              <w:rPr>
                <w:rFonts w:ascii="標楷體" w:eastAsia="標楷體" w:hAnsi="標楷體"/>
                <w:color w:val="000000" w:themeColor="text1"/>
                <w:sz w:val="22"/>
                <w:szCs w:val="22"/>
              </w:rPr>
            </w:pPr>
            <w:r w:rsidRPr="003E4962">
              <w:rPr>
                <w:rFonts w:ascii="標楷體" w:eastAsia="標楷體" w:hAnsi="標楷體" w:hint="eastAsia"/>
                <w:color w:val="000000" w:themeColor="text1"/>
                <w:sz w:val="22"/>
                <w:szCs w:val="22"/>
              </w:rPr>
              <w:t>顧問諮詢書面紀錄。</w:t>
            </w:r>
          </w:p>
        </w:tc>
      </w:tr>
    </w:tbl>
    <w:p w:rsidR="00A612F4" w:rsidRPr="003E4962" w:rsidRDefault="00A612F4" w:rsidP="00A612F4">
      <w:pPr>
        <w:spacing w:line="120" w:lineRule="exact"/>
        <w:rPr>
          <w:rFonts w:ascii="標楷體" w:eastAsia="標楷體" w:hAnsi="標楷體"/>
          <w:color w:val="000000" w:themeColor="text1"/>
          <w:sz w:val="18"/>
        </w:rPr>
      </w:pPr>
    </w:p>
    <w:p w:rsidR="00A612F4" w:rsidRPr="003E4962" w:rsidRDefault="00A612F4" w:rsidP="00A612F4">
      <w:pPr>
        <w:pStyle w:val="2-2"/>
        <w:overflowPunct w:val="0"/>
        <w:spacing w:line="360" w:lineRule="auto"/>
        <w:ind w:firstLineChars="0" w:firstLine="0"/>
        <w:textAlignment w:val="center"/>
        <w:rPr>
          <w:color w:val="000000" w:themeColor="text1"/>
          <w:sz w:val="32"/>
        </w:rPr>
      </w:pPr>
    </w:p>
    <w:p w:rsidR="00A612F4" w:rsidRPr="003E4962" w:rsidRDefault="00A612F4" w:rsidP="00A612F4">
      <w:pPr>
        <w:pStyle w:val="2-2"/>
        <w:overflowPunct w:val="0"/>
        <w:spacing w:line="360" w:lineRule="auto"/>
        <w:ind w:firstLineChars="0" w:firstLine="0"/>
        <w:textAlignment w:val="center"/>
        <w:rPr>
          <w:color w:val="000000" w:themeColor="text1"/>
          <w:sz w:val="32"/>
        </w:rPr>
      </w:pPr>
    </w:p>
    <w:p w:rsidR="00A612F4" w:rsidRPr="003E4962" w:rsidRDefault="00A612F4" w:rsidP="00A612F4">
      <w:pPr>
        <w:pStyle w:val="2-2"/>
        <w:overflowPunct w:val="0"/>
        <w:spacing w:line="360" w:lineRule="auto"/>
        <w:ind w:firstLineChars="0" w:firstLine="0"/>
        <w:textAlignment w:val="center"/>
        <w:rPr>
          <w:color w:val="000000" w:themeColor="text1"/>
          <w:sz w:val="32"/>
        </w:rPr>
      </w:pPr>
    </w:p>
    <w:p w:rsidR="00A612F4" w:rsidRPr="003E4962" w:rsidRDefault="00A612F4" w:rsidP="00A612F4">
      <w:pPr>
        <w:pStyle w:val="2-2"/>
        <w:overflowPunct w:val="0"/>
        <w:spacing w:line="360" w:lineRule="auto"/>
        <w:ind w:firstLineChars="0" w:firstLine="0"/>
        <w:textAlignment w:val="center"/>
        <w:rPr>
          <w:color w:val="000000" w:themeColor="text1"/>
          <w:sz w:val="32"/>
        </w:rPr>
      </w:pPr>
    </w:p>
    <w:p w:rsidR="00A612F4" w:rsidRPr="003E4962" w:rsidRDefault="00A612F4" w:rsidP="00A612F4">
      <w:pPr>
        <w:pStyle w:val="2-2"/>
        <w:overflowPunct w:val="0"/>
        <w:spacing w:line="360" w:lineRule="auto"/>
        <w:ind w:firstLineChars="0" w:firstLine="0"/>
        <w:textAlignment w:val="center"/>
        <w:rPr>
          <w:color w:val="000000" w:themeColor="text1"/>
          <w:sz w:val="32"/>
        </w:rPr>
      </w:pPr>
    </w:p>
    <w:p w:rsidR="00A612F4" w:rsidRPr="003E4962" w:rsidRDefault="00A612F4" w:rsidP="00A612F4">
      <w:pPr>
        <w:pStyle w:val="2-2"/>
        <w:overflowPunct w:val="0"/>
        <w:spacing w:line="360" w:lineRule="auto"/>
        <w:ind w:firstLineChars="0" w:firstLine="0"/>
        <w:textAlignment w:val="center"/>
        <w:rPr>
          <w:color w:val="000000" w:themeColor="text1"/>
          <w:sz w:val="32"/>
        </w:rPr>
      </w:pPr>
    </w:p>
    <w:p w:rsidR="00A612F4" w:rsidRPr="003E4962" w:rsidRDefault="00A612F4" w:rsidP="00A612F4">
      <w:pPr>
        <w:pStyle w:val="2-2"/>
        <w:overflowPunct w:val="0"/>
        <w:spacing w:line="360" w:lineRule="auto"/>
        <w:ind w:firstLineChars="0" w:firstLine="0"/>
        <w:textAlignment w:val="center"/>
        <w:rPr>
          <w:color w:val="000000" w:themeColor="text1"/>
          <w:sz w:val="32"/>
        </w:rPr>
      </w:pPr>
      <w:r w:rsidRPr="003E4962">
        <w:rPr>
          <w:rFonts w:hint="eastAsia"/>
          <w:color w:val="000000" w:themeColor="text1"/>
          <w:sz w:val="32"/>
        </w:rPr>
        <w:t>二、</w:t>
      </w:r>
      <w:r w:rsidRPr="003E4962">
        <w:rPr>
          <w:color w:val="000000" w:themeColor="text1"/>
          <w:sz w:val="32"/>
        </w:rPr>
        <w:t>消耗性器材及原材料費</w:t>
      </w:r>
    </w:p>
    <w:tbl>
      <w:tblPr>
        <w:tblW w:w="5295" w:type="pct"/>
        <w:tblInd w:w="-4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000" w:firstRow="0" w:lastRow="0" w:firstColumn="0" w:lastColumn="0" w:noHBand="0" w:noVBand="0"/>
      </w:tblPr>
      <w:tblGrid>
        <w:gridCol w:w="1277"/>
        <w:gridCol w:w="4961"/>
        <w:gridCol w:w="5248"/>
        <w:gridCol w:w="3285"/>
      </w:tblGrid>
      <w:tr w:rsidR="00A612F4" w:rsidRPr="003E4962" w:rsidTr="00FF4A74">
        <w:trPr>
          <w:trHeight w:val="1034"/>
          <w:tblHeader/>
        </w:trPr>
        <w:tc>
          <w:tcPr>
            <w:tcW w:w="432" w:type="pct"/>
            <w:tcBorders>
              <w:top w:val="single" w:sz="4" w:space="0" w:color="auto"/>
              <w:left w:val="single" w:sz="4" w:space="0" w:color="auto"/>
              <w:bottom w:val="nil"/>
              <w:right w:val="single" w:sz="4" w:space="0" w:color="auto"/>
            </w:tcBorders>
            <w:vAlign w:val="center"/>
          </w:tcPr>
          <w:p w:rsidR="00A612F4" w:rsidRPr="003E4962" w:rsidRDefault="00A612F4" w:rsidP="00FF4A74">
            <w:pPr>
              <w:pStyle w:val="a5"/>
              <w:tabs>
                <w:tab w:val="clear" w:pos="4153"/>
                <w:tab w:val="clear" w:pos="8306"/>
              </w:tabs>
              <w:kinsoku w:val="0"/>
              <w:overflowPunct w:val="0"/>
              <w:ind w:left="142" w:firstLine="557"/>
              <w:rPr>
                <w:rFonts w:ascii="標楷體" w:eastAsia="標楷體" w:hAnsi="標楷體" w:hint="default"/>
                <w:color w:val="000000" w:themeColor="text1"/>
                <w:spacing w:val="-6"/>
                <w:sz w:val="22"/>
                <w:szCs w:val="22"/>
              </w:rPr>
            </w:pPr>
            <w:r w:rsidRPr="003E4962">
              <w:rPr>
                <w:rFonts w:ascii="標楷體" w:eastAsia="標楷體" w:hAnsi="標楷體" w:hint="default"/>
                <w:color w:val="000000" w:themeColor="text1"/>
                <w:spacing w:val="-6"/>
                <w:sz w:val="22"/>
                <w:szCs w:val="22"/>
              </w:rPr>
              <w:t>會計科目</w:t>
            </w:r>
          </w:p>
        </w:tc>
        <w:tc>
          <w:tcPr>
            <w:tcW w:w="1679" w:type="pct"/>
            <w:tcBorders>
              <w:top w:val="single" w:sz="4" w:space="0" w:color="auto"/>
              <w:left w:val="nil"/>
              <w:bottom w:val="nil"/>
              <w:right w:val="single" w:sz="4" w:space="0" w:color="auto"/>
            </w:tcBorders>
            <w:vAlign w:val="center"/>
          </w:tcPr>
          <w:p w:rsidR="00A612F4" w:rsidRPr="003E4962" w:rsidRDefault="00A612F4" w:rsidP="00FF4A74">
            <w:pPr>
              <w:kinsoku w:val="0"/>
              <w:overflowPunct w:val="0"/>
              <w:snapToGrid w:val="0"/>
              <w:jc w:val="center"/>
              <w:rPr>
                <w:rFonts w:ascii="標楷體" w:eastAsia="標楷體" w:hAnsi="標楷體"/>
                <w:color w:val="000000" w:themeColor="text1"/>
                <w:spacing w:val="-6"/>
                <w:sz w:val="22"/>
                <w:szCs w:val="22"/>
              </w:rPr>
            </w:pPr>
            <w:r w:rsidRPr="003E4962">
              <w:rPr>
                <w:rFonts w:ascii="標楷體" w:eastAsia="標楷體" w:hAnsi="標楷體"/>
                <w:color w:val="000000" w:themeColor="text1"/>
                <w:spacing w:val="-6"/>
                <w:sz w:val="22"/>
                <w:szCs w:val="22"/>
              </w:rPr>
              <w:t>科 目 說 明</w:t>
            </w:r>
          </w:p>
        </w:tc>
        <w:tc>
          <w:tcPr>
            <w:tcW w:w="1776" w:type="pct"/>
            <w:tcBorders>
              <w:top w:val="single" w:sz="4" w:space="0" w:color="auto"/>
              <w:left w:val="nil"/>
              <w:bottom w:val="nil"/>
              <w:right w:val="single" w:sz="4" w:space="0" w:color="auto"/>
            </w:tcBorders>
            <w:vAlign w:val="center"/>
          </w:tcPr>
          <w:p w:rsidR="00A612F4" w:rsidRPr="003E4962" w:rsidRDefault="00A612F4" w:rsidP="00FF4A74">
            <w:pPr>
              <w:kinsoku w:val="0"/>
              <w:overflowPunct w:val="0"/>
              <w:snapToGrid w:val="0"/>
              <w:jc w:val="center"/>
              <w:rPr>
                <w:rFonts w:ascii="標楷體" w:eastAsia="標楷體" w:hAnsi="標楷體"/>
                <w:color w:val="000000" w:themeColor="text1"/>
                <w:spacing w:val="-6"/>
                <w:sz w:val="22"/>
                <w:szCs w:val="22"/>
              </w:rPr>
            </w:pPr>
            <w:r w:rsidRPr="003E4962">
              <w:rPr>
                <w:rFonts w:ascii="標楷體" w:eastAsia="標楷體" w:hAnsi="標楷體"/>
                <w:color w:val="000000" w:themeColor="text1"/>
                <w:spacing w:val="-6"/>
                <w:sz w:val="22"/>
                <w:szCs w:val="22"/>
              </w:rPr>
              <w:t xml:space="preserve">編 列 原 則 </w:t>
            </w:r>
          </w:p>
        </w:tc>
        <w:tc>
          <w:tcPr>
            <w:tcW w:w="1112" w:type="pct"/>
            <w:tcBorders>
              <w:top w:val="single" w:sz="4" w:space="0" w:color="auto"/>
              <w:left w:val="nil"/>
              <w:right w:val="single" w:sz="4" w:space="0" w:color="auto"/>
            </w:tcBorders>
            <w:vAlign w:val="center"/>
          </w:tcPr>
          <w:p w:rsidR="00A612F4" w:rsidRPr="003E4962" w:rsidRDefault="00A612F4" w:rsidP="00FF4A74">
            <w:pPr>
              <w:kinsoku w:val="0"/>
              <w:overflowPunct w:val="0"/>
              <w:snapToGrid w:val="0"/>
              <w:jc w:val="center"/>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會計查核</w:t>
            </w:r>
          </w:p>
          <w:p w:rsidR="00A612F4" w:rsidRPr="003E4962" w:rsidRDefault="00A612F4" w:rsidP="00FF4A74">
            <w:pPr>
              <w:kinsoku w:val="0"/>
              <w:overflowPunct w:val="0"/>
              <w:snapToGrid w:val="0"/>
              <w:jc w:val="center"/>
              <w:rPr>
                <w:rFonts w:ascii="標楷體" w:eastAsia="標楷體" w:hAnsi="標楷體"/>
                <w:color w:val="000000" w:themeColor="text1"/>
                <w:spacing w:val="-6"/>
                <w:sz w:val="22"/>
                <w:szCs w:val="22"/>
              </w:rPr>
            </w:pPr>
            <w:r w:rsidRPr="003E4962">
              <w:rPr>
                <w:rFonts w:ascii="標楷體" w:eastAsia="標楷體" w:hAnsi="標楷體"/>
                <w:color w:val="000000" w:themeColor="text1"/>
                <w:sz w:val="22"/>
                <w:szCs w:val="22"/>
              </w:rPr>
              <w:t>應備妥之原始憑證</w:t>
            </w:r>
          </w:p>
        </w:tc>
      </w:tr>
      <w:tr w:rsidR="00A612F4" w:rsidRPr="003E4962" w:rsidTr="00FF4A74">
        <w:trPr>
          <w:trHeight w:val="1365"/>
        </w:trPr>
        <w:tc>
          <w:tcPr>
            <w:tcW w:w="432" w:type="pct"/>
            <w:tcBorders>
              <w:left w:val="single" w:sz="6" w:space="0" w:color="000000"/>
              <w:right w:val="single" w:sz="4" w:space="0" w:color="auto"/>
            </w:tcBorders>
            <w:vAlign w:val="center"/>
          </w:tcPr>
          <w:p w:rsidR="00A612F4" w:rsidRPr="003E4962" w:rsidRDefault="00A612F4" w:rsidP="00FF4A74">
            <w:pPr>
              <w:kinsoku w:val="0"/>
              <w:overflowPunct w:val="0"/>
              <w:snapToGrid w:val="0"/>
              <w:ind w:left="156" w:hangingChars="71" w:hanging="156"/>
              <w:jc w:val="both"/>
              <w:rPr>
                <w:rFonts w:ascii="標楷體" w:eastAsia="標楷體" w:hAnsi="標楷體"/>
                <w:color w:val="000000" w:themeColor="text1"/>
                <w:sz w:val="22"/>
                <w:szCs w:val="22"/>
              </w:rPr>
            </w:pPr>
            <w:r w:rsidRPr="003E4962">
              <w:rPr>
                <w:rFonts w:ascii="標楷體" w:eastAsia="標楷體" w:hAnsi="標楷體" w:hint="eastAsia"/>
                <w:color w:val="000000" w:themeColor="text1"/>
                <w:sz w:val="22"/>
                <w:szCs w:val="22"/>
              </w:rPr>
              <w:t>1.</w:t>
            </w:r>
            <w:r w:rsidRPr="003E4962">
              <w:rPr>
                <w:rFonts w:ascii="標楷體" w:eastAsia="標楷體" w:hAnsi="標楷體"/>
                <w:color w:val="000000" w:themeColor="text1"/>
                <w:sz w:val="22"/>
                <w:szCs w:val="22"/>
              </w:rPr>
              <w:t>消耗性器材及原材料費</w:t>
            </w:r>
          </w:p>
        </w:tc>
        <w:tc>
          <w:tcPr>
            <w:tcW w:w="1679" w:type="pct"/>
            <w:tcBorders>
              <w:left w:val="nil"/>
              <w:right w:val="single" w:sz="4" w:space="0" w:color="auto"/>
            </w:tcBorders>
            <w:vAlign w:val="center"/>
          </w:tcPr>
          <w:p w:rsidR="00A612F4" w:rsidRPr="003E4962" w:rsidRDefault="00A612F4" w:rsidP="00FF4A74">
            <w:pPr>
              <w:tabs>
                <w:tab w:val="left" w:pos="227"/>
              </w:tabs>
              <w:kinsoku w:val="0"/>
              <w:overflowPunct w:val="0"/>
              <w:snapToGrid w:val="0"/>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專為執行開發計畫所發生之消耗性器材及原材料費，但不含模具、</w:t>
            </w:r>
            <w:proofErr w:type="gramStart"/>
            <w:r w:rsidRPr="003E4962">
              <w:rPr>
                <w:rFonts w:ascii="標楷體" w:eastAsia="標楷體" w:hAnsi="標楷體"/>
                <w:color w:val="000000" w:themeColor="text1"/>
                <w:sz w:val="22"/>
                <w:szCs w:val="22"/>
              </w:rPr>
              <w:t>冶具</w:t>
            </w:r>
            <w:proofErr w:type="gramEnd"/>
            <w:r w:rsidRPr="003E4962">
              <w:rPr>
                <w:rFonts w:ascii="標楷體" w:eastAsia="標楷體" w:hAnsi="標楷體"/>
                <w:color w:val="000000" w:themeColor="text1"/>
                <w:sz w:val="22"/>
                <w:szCs w:val="22"/>
              </w:rPr>
              <w:t>、夾具等屬固定資產之設備及辦公所需事務性設備及耗材。</w:t>
            </w:r>
          </w:p>
        </w:tc>
        <w:tc>
          <w:tcPr>
            <w:tcW w:w="1776" w:type="pct"/>
            <w:tcBorders>
              <w:left w:val="nil"/>
              <w:right w:val="single" w:sz="6" w:space="0" w:color="000000"/>
            </w:tcBorders>
            <w:vAlign w:val="center"/>
          </w:tcPr>
          <w:p w:rsidR="00A612F4" w:rsidRPr="003E4962" w:rsidRDefault="00A612F4" w:rsidP="00A612F4">
            <w:pPr>
              <w:pStyle w:val="a8"/>
              <w:numPr>
                <w:ilvl w:val="0"/>
                <w:numId w:val="6"/>
              </w:numPr>
              <w:kinsoku w:val="0"/>
              <w:overflowPunct w:val="0"/>
              <w:snapToGrid w:val="0"/>
              <w:ind w:leftChars="0"/>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本會計科目之編列不含營業稅。</w:t>
            </w:r>
          </w:p>
          <w:p w:rsidR="00A612F4" w:rsidRPr="003E4962" w:rsidRDefault="00A612F4" w:rsidP="00A612F4">
            <w:pPr>
              <w:pStyle w:val="a8"/>
              <w:numPr>
                <w:ilvl w:val="0"/>
                <w:numId w:val="6"/>
              </w:numPr>
              <w:kinsoku w:val="0"/>
              <w:overflowPunct w:val="0"/>
              <w:snapToGrid w:val="0"/>
              <w:ind w:leftChars="0" w:left="213" w:hangingChars="97" w:hanging="213"/>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應依計畫所需之項目、數量、金額編列，金額大或數量多者應逐項編列，較細微者可合併編列為</w:t>
            </w:r>
            <w:proofErr w:type="gramStart"/>
            <w:r w:rsidRPr="003E4962">
              <w:rPr>
                <w:rFonts w:ascii="標楷體" w:eastAsia="標楷體" w:hAnsi="標楷體"/>
                <w:color w:val="000000" w:themeColor="text1"/>
                <w:sz w:val="22"/>
                <w:szCs w:val="22"/>
              </w:rPr>
              <w:t>其他項並予</w:t>
            </w:r>
            <w:proofErr w:type="gramEnd"/>
            <w:r w:rsidRPr="003E4962">
              <w:rPr>
                <w:rFonts w:ascii="標楷體" w:eastAsia="標楷體" w:hAnsi="標楷體"/>
                <w:color w:val="000000" w:themeColor="text1"/>
                <w:sz w:val="22"/>
                <w:szCs w:val="22"/>
              </w:rPr>
              <w:t>註明。</w:t>
            </w:r>
          </w:p>
          <w:p w:rsidR="00A612F4" w:rsidRPr="003E4962" w:rsidRDefault="00A612F4" w:rsidP="00A612F4">
            <w:pPr>
              <w:pStyle w:val="a8"/>
              <w:numPr>
                <w:ilvl w:val="0"/>
                <w:numId w:val="6"/>
              </w:numPr>
              <w:kinsoku w:val="0"/>
              <w:overflowPunct w:val="0"/>
              <w:snapToGrid w:val="0"/>
              <w:ind w:leftChars="0" w:left="213" w:hangingChars="97" w:hanging="213"/>
              <w:jc w:val="both"/>
              <w:rPr>
                <w:rFonts w:ascii="標楷體" w:eastAsia="標楷體" w:hAnsi="標楷體"/>
                <w:color w:val="000000" w:themeColor="text1"/>
                <w:sz w:val="22"/>
                <w:szCs w:val="22"/>
              </w:rPr>
            </w:pPr>
            <w:r w:rsidRPr="003E4962">
              <w:rPr>
                <w:rFonts w:ascii="標楷體" w:eastAsia="標楷體" w:hAnsi="標楷體" w:hint="eastAsia"/>
                <w:color w:val="000000" w:themeColor="text1"/>
                <w:sz w:val="22"/>
                <w:szCs w:val="22"/>
              </w:rPr>
              <w:t>本項科目</w:t>
            </w:r>
            <w:r w:rsidRPr="003E4962">
              <w:rPr>
                <w:rFonts w:ascii="標楷體" w:eastAsia="標楷體" w:hAnsi="標楷體"/>
                <w:color w:val="000000" w:themeColor="text1"/>
                <w:sz w:val="22"/>
                <w:szCs w:val="22"/>
              </w:rPr>
              <w:t>以12500元/人月為編列上限（超過應補充說明），但在議定價格時按計畫實際需求為</w:t>
            </w:r>
            <w:proofErr w:type="gramStart"/>
            <w:r w:rsidRPr="003E4962">
              <w:rPr>
                <w:rFonts w:ascii="標楷體" w:eastAsia="標楷體" w:hAnsi="標楷體"/>
                <w:color w:val="000000" w:themeColor="text1"/>
                <w:sz w:val="22"/>
                <w:szCs w:val="22"/>
              </w:rPr>
              <w:t>準</w:t>
            </w:r>
            <w:proofErr w:type="gramEnd"/>
            <w:r w:rsidRPr="003E4962">
              <w:rPr>
                <w:rFonts w:ascii="標楷體" w:eastAsia="標楷體" w:hAnsi="標楷體"/>
                <w:color w:val="000000" w:themeColor="text1"/>
                <w:sz w:val="22"/>
                <w:szCs w:val="22"/>
              </w:rPr>
              <w:t xml:space="preserve">。 </w:t>
            </w:r>
          </w:p>
          <w:p w:rsidR="00A612F4" w:rsidRPr="003E4962" w:rsidRDefault="00A612F4" w:rsidP="00A612F4">
            <w:pPr>
              <w:pStyle w:val="a8"/>
              <w:numPr>
                <w:ilvl w:val="0"/>
                <w:numId w:val="6"/>
              </w:numPr>
              <w:kinsoku w:val="0"/>
              <w:overflowPunct w:val="0"/>
              <w:snapToGrid w:val="0"/>
              <w:ind w:leftChars="0" w:left="213" w:hangingChars="97" w:hanging="213"/>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消耗性器材及</w:t>
            </w:r>
            <w:proofErr w:type="gramStart"/>
            <w:r w:rsidRPr="003E4962">
              <w:rPr>
                <w:rFonts w:ascii="標楷體" w:eastAsia="標楷體" w:hAnsi="標楷體"/>
                <w:color w:val="000000" w:themeColor="text1"/>
                <w:sz w:val="22"/>
                <w:szCs w:val="22"/>
              </w:rPr>
              <w:t>原材料費限研發</w:t>
            </w:r>
            <w:proofErr w:type="gramEnd"/>
            <w:r w:rsidRPr="003E4962">
              <w:rPr>
                <w:rFonts w:ascii="標楷體" w:eastAsia="標楷體" w:hAnsi="標楷體"/>
                <w:color w:val="000000" w:themeColor="text1"/>
                <w:sz w:val="22"/>
                <w:szCs w:val="22"/>
              </w:rPr>
              <w:t>用途為範圍，不</w:t>
            </w:r>
            <w:proofErr w:type="gramStart"/>
            <w:r w:rsidRPr="003E4962">
              <w:rPr>
                <w:rFonts w:ascii="標楷體" w:eastAsia="標楷體" w:hAnsi="標楷體"/>
                <w:color w:val="000000" w:themeColor="text1"/>
                <w:sz w:val="22"/>
                <w:szCs w:val="22"/>
              </w:rPr>
              <w:t>含事 務</w:t>
            </w:r>
            <w:proofErr w:type="gramEnd"/>
            <w:r w:rsidRPr="003E4962">
              <w:rPr>
                <w:rFonts w:ascii="標楷體" w:eastAsia="標楷體" w:hAnsi="標楷體"/>
                <w:color w:val="000000" w:themeColor="text1"/>
                <w:sz w:val="22"/>
                <w:szCs w:val="22"/>
              </w:rPr>
              <w:t>性耗材(如：光碟、影印紙、碳粉匣等)。</w:t>
            </w:r>
          </w:p>
        </w:tc>
        <w:tc>
          <w:tcPr>
            <w:tcW w:w="1112" w:type="pct"/>
            <w:tcBorders>
              <w:left w:val="nil"/>
              <w:right w:val="single" w:sz="6" w:space="0" w:color="000000"/>
            </w:tcBorders>
            <w:vAlign w:val="center"/>
          </w:tcPr>
          <w:p w:rsidR="00A612F4" w:rsidRPr="003E4962" w:rsidRDefault="00A612F4" w:rsidP="00A612F4">
            <w:pPr>
              <w:pStyle w:val="a8"/>
              <w:numPr>
                <w:ilvl w:val="0"/>
                <w:numId w:val="7"/>
              </w:numPr>
              <w:kinsoku w:val="0"/>
              <w:overflowPunct w:val="0"/>
              <w:snapToGrid w:val="0"/>
              <w:ind w:leftChars="0"/>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為專案計畫採購者應提供統一發票、收據或進口結匯單據與發票</w:t>
            </w:r>
            <w:r w:rsidRPr="003E4962">
              <w:rPr>
                <w:rFonts w:ascii="標楷體" w:eastAsia="標楷體" w:hAnsi="標楷體" w:hint="eastAsia"/>
                <w:color w:val="000000" w:themeColor="text1"/>
                <w:sz w:val="22"/>
                <w:szCs w:val="22"/>
              </w:rPr>
              <w:t>。</w:t>
            </w:r>
          </w:p>
          <w:p w:rsidR="00A612F4" w:rsidRPr="003E4962" w:rsidRDefault="00A612F4" w:rsidP="00A612F4">
            <w:pPr>
              <w:pStyle w:val="a8"/>
              <w:numPr>
                <w:ilvl w:val="0"/>
                <w:numId w:val="7"/>
              </w:numPr>
              <w:kinsoku w:val="0"/>
              <w:overflowPunct w:val="0"/>
              <w:snapToGrid w:val="0"/>
              <w:ind w:leftChars="0"/>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共通性器材</w:t>
            </w:r>
            <w:proofErr w:type="gramStart"/>
            <w:r w:rsidRPr="003E4962">
              <w:rPr>
                <w:rFonts w:ascii="標楷體" w:eastAsia="標楷體" w:hAnsi="標楷體"/>
                <w:color w:val="000000" w:themeColor="text1"/>
                <w:sz w:val="22"/>
                <w:szCs w:val="22"/>
              </w:rPr>
              <w:t>領料應提供</w:t>
            </w:r>
            <w:proofErr w:type="gramEnd"/>
            <w:r w:rsidRPr="003E4962">
              <w:rPr>
                <w:rFonts w:ascii="標楷體" w:eastAsia="標楷體" w:hAnsi="標楷體"/>
                <w:color w:val="000000" w:themeColor="text1"/>
                <w:sz w:val="22"/>
                <w:szCs w:val="22"/>
              </w:rPr>
              <w:t>：</w:t>
            </w:r>
            <w:proofErr w:type="gramStart"/>
            <w:r w:rsidRPr="003E4962">
              <w:rPr>
                <w:rFonts w:ascii="標楷體" w:eastAsia="標楷體" w:hAnsi="標楷體"/>
                <w:color w:val="000000" w:themeColor="text1"/>
                <w:sz w:val="22"/>
                <w:szCs w:val="22"/>
              </w:rPr>
              <w:t>領料單</w:t>
            </w:r>
            <w:proofErr w:type="gramEnd"/>
            <w:r w:rsidRPr="003E4962">
              <w:rPr>
                <w:rFonts w:ascii="標楷體" w:eastAsia="標楷體" w:hAnsi="標楷體"/>
                <w:color w:val="000000" w:themeColor="text1"/>
                <w:sz w:val="22"/>
                <w:szCs w:val="22"/>
              </w:rPr>
              <w:t>、材料</w:t>
            </w:r>
            <w:proofErr w:type="gramStart"/>
            <w:r w:rsidRPr="003E4962">
              <w:rPr>
                <w:rFonts w:ascii="標楷體" w:eastAsia="標楷體" w:hAnsi="標楷體"/>
                <w:color w:val="000000" w:themeColor="text1"/>
                <w:sz w:val="22"/>
                <w:szCs w:val="22"/>
              </w:rPr>
              <w:t>明細帳</w:t>
            </w:r>
            <w:proofErr w:type="gramEnd"/>
            <w:r w:rsidRPr="003E4962">
              <w:rPr>
                <w:rFonts w:ascii="標楷體" w:eastAsia="標楷體" w:hAnsi="標楷體"/>
                <w:color w:val="000000" w:themeColor="text1"/>
                <w:sz w:val="22"/>
                <w:szCs w:val="22"/>
              </w:rPr>
              <w:t>或分攤表。</w:t>
            </w:r>
          </w:p>
          <w:p w:rsidR="00A612F4" w:rsidRPr="003E4962" w:rsidRDefault="00A612F4" w:rsidP="00A612F4">
            <w:pPr>
              <w:pStyle w:val="a8"/>
              <w:numPr>
                <w:ilvl w:val="0"/>
                <w:numId w:val="7"/>
              </w:numPr>
              <w:kinsoku w:val="0"/>
              <w:overflowPunct w:val="0"/>
              <w:snapToGrid w:val="0"/>
              <w:ind w:leftChars="0"/>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涉及外幣支付時應附當時之外幣匯率表。</w:t>
            </w:r>
          </w:p>
        </w:tc>
      </w:tr>
    </w:tbl>
    <w:p w:rsidR="00A612F4" w:rsidRPr="003E4962" w:rsidRDefault="00A612F4" w:rsidP="00A612F4">
      <w:pPr>
        <w:pStyle w:val="2-2"/>
        <w:overflowPunct w:val="0"/>
        <w:spacing w:line="360" w:lineRule="auto"/>
        <w:ind w:firstLineChars="0" w:firstLine="0"/>
        <w:textAlignment w:val="center"/>
        <w:rPr>
          <w:color w:val="000000" w:themeColor="text1"/>
          <w:sz w:val="32"/>
        </w:rPr>
      </w:pPr>
    </w:p>
    <w:p w:rsidR="00A612F4" w:rsidRPr="003E4962" w:rsidRDefault="00A612F4" w:rsidP="00A612F4">
      <w:pPr>
        <w:pStyle w:val="2-2"/>
        <w:overflowPunct w:val="0"/>
        <w:spacing w:line="360" w:lineRule="auto"/>
        <w:ind w:firstLineChars="0" w:firstLine="0"/>
        <w:textAlignment w:val="center"/>
        <w:rPr>
          <w:color w:val="000000" w:themeColor="text1"/>
          <w:sz w:val="32"/>
        </w:rPr>
      </w:pPr>
    </w:p>
    <w:p w:rsidR="00A612F4" w:rsidRPr="003E4962" w:rsidRDefault="00A612F4" w:rsidP="00A612F4">
      <w:pPr>
        <w:pStyle w:val="2-2"/>
        <w:overflowPunct w:val="0"/>
        <w:spacing w:line="360" w:lineRule="auto"/>
        <w:ind w:firstLineChars="0" w:firstLine="0"/>
        <w:textAlignment w:val="center"/>
        <w:rPr>
          <w:color w:val="000000" w:themeColor="text1"/>
          <w:sz w:val="32"/>
        </w:rPr>
      </w:pPr>
    </w:p>
    <w:p w:rsidR="00A612F4" w:rsidRPr="003E4962" w:rsidRDefault="00A612F4" w:rsidP="00A612F4">
      <w:pPr>
        <w:pStyle w:val="2-2"/>
        <w:overflowPunct w:val="0"/>
        <w:spacing w:line="360" w:lineRule="auto"/>
        <w:ind w:firstLineChars="0" w:firstLine="0"/>
        <w:textAlignment w:val="center"/>
        <w:rPr>
          <w:color w:val="000000" w:themeColor="text1"/>
          <w:sz w:val="32"/>
        </w:rPr>
      </w:pPr>
    </w:p>
    <w:p w:rsidR="00A612F4" w:rsidRPr="003E4962" w:rsidRDefault="00A612F4" w:rsidP="00A612F4">
      <w:pPr>
        <w:pStyle w:val="2-2"/>
        <w:overflowPunct w:val="0"/>
        <w:spacing w:line="360" w:lineRule="auto"/>
        <w:ind w:firstLineChars="0" w:firstLine="0"/>
        <w:textAlignment w:val="center"/>
        <w:rPr>
          <w:color w:val="000000" w:themeColor="text1"/>
          <w:sz w:val="32"/>
        </w:rPr>
      </w:pPr>
    </w:p>
    <w:p w:rsidR="00A612F4" w:rsidRPr="003E4962" w:rsidRDefault="00A612F4" w:rsidP="00A612F4">
      <w:pPr>
        <w:pStyle w:val="2-2"/>
        <w:overflowPunct w:val="0"/>
        <w:spacing w:line="360" w:lineRule="auto"/>
        <w:ind w:firstLineChars="0" w:firstLine="0"/>
        <w:textAlignment w:val="center"/>
        <w:rPr>
          <w:color w:val="000000" w:themeColor="text1"/>
          <w:sz w:val="32"/>
        </w:rPr>
      </w:pPr>
    </w:p>
    <w:p w:rsidR="00A612F4" w:rsidRPr="003E4962" w:rsidRDefault="00A612F4" w:rsidP="00A612F4">
      <w:pPr>
        <w:pStyle w:val="2-2"/>
        <w:overflowPunct w:val="0"/>
        <w:spacing w:line="360" w:lineRule="auto"/>
        <w:ind w:firstLineChars="0" w:firstLine="0"/>
        <w:textAlignment w:val="center"/>
        <w:rPr>
          <w:color w:val="000000" w:themeColor="text1"/>
          <w:sz w:val="32"/>
        </w:rPr>
      </w:pPr>
    </w:p>
    <w:p w:rsidR="00A612F4" w:rsidRPr="003E4962" w:rsidRDefault="00A612F4" w:rsidP="00A612F4">
      <w:pPr>
        <w:pStyle w:val="2-2"/>
        <w:overflowPunct w:val="0"/>
        <w:spacing w:line="360" w:lineRule="auto"/>
        <w:ind w:firstLineChars="0" w:firstLine="0"/>
        <w:textAlignment w:val="center"/>
        <w:rPr>
          <w:color w:val="000000" w:themeColor="text1"/>
          <w:sz w:val="32"/>
        </w:rPr>
      </w:pPr>
    </w:p>
    <w:p w:rsidR="00A612F4" w:rsidRPr="003E4962" w:rsidRDefault="00A612F4" w:rsidP="00A612F4">
      <w:pPr>
        <w:pStyle w:val="2-2"/>
        <w:overflowPunct w:val="0"/>
        <w:spacing w:line="360" w:lineRule="auto"/>
        <w:ind w:firstLineChars="0" w:firstLine="0"/>
        <w:textAlignment w:val="center"/>
        <w:rPr>
          <w:color w:val="000000" w:themeColor="text1"/>
          <w:sz w:val="32"/>
        </w:rPr>
      </w:pPr>
    </w:p>
    <w:p w:rsidR="00A612F4" w:rsidRPr="003E4962" w:rsidRDefault="00A612F4" w:rsidP="00A612F4">
      <w:pPr>
        <w:pStyle w:val="2-2"/>
        <w:overflowPunct w:val="0"/>
        <w:spacing w:line="360" w:lineRule="auto"/>
        <w:ind w:firstLineChars="0" w:firstLine="0"/>
        <w:textAlignment w:val="center"/>
        <w:rPr>
          <w:color w:val="000000" w:themeColor="text1"/>
          <w:sz w:val="32"/>
        </w:rPr>
      </w:pPr>
      <w:r w:rsidRPr="003E4962">
        <w:rPr>
          <w:rFonts w:hint="eastAsia"/>
          <w:color w:val="000000" w:themeColor="text1"/>
          <w:sz w:val="32"/>
        </w:rPr>
        <w:t>三、</w:t>
      </w:r>
      <w:r w:rsidRPr="003E4962">
        <w:rPr>
          <w:color w:val="000000" w:themeColor="text1"/>
          <w:sz w:val="32"/>
        </w:rPr>
        <w:t>研發設備使用費</w:t>
      </w:r>
    </w:p>
    <w:tbl>
      <w:tblPr>
        <w:tblW w:w="5295" w:type="pct"/>
        <w:tblInd w:w="-4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000" w:firstRow="0" w:lastRow="0" w:firstColumn="0" w:lastColumn="0" w:noHBand="0" w:noVBand="0"/>
      </w:tblPr>
      <w:tblGrid>
        <w:gridCol w:w="1277"/>
        <w:gridCol w:w="4961"/>
        <w:gridCol w:w="5248"/>
        <w:gridCol w:w="3285"/>
      </w:tblGrid>
      <w:tr w:rsidR="00A612F4" w:rsidRPr="003E4962" w:rsidTr="00FF4A74">
        <w:trPr>
          <w:trHeight w:val="1034"/>
          <w:tblHeader/>
        </w:trPr>
        <w:tc>
          <w:tcPr>
            <w:tcW w:w="432" w:type="pct"/>
            <w:tcBorders>
              <w:top w:val="single" w:sz="4" w:space="0" w:color="auto"/>
              <w:left w:val="single" w:sz="4" w:space="0" w:color="auto"/>
              <w:bottom w:val="nil"/>
              <w:right w:val="single" w:sz="4" w:space="0" w:color="auto"/>
            </w:tcBorders>
            <w:vAlign w:val="center"/>
          </w:tcPr>
          <w:p w:rsidR="00A612F4" w:rsidRPr="003E4962" w:rsidRDefault="00A612F4" w:rsidP="00FF4A74">
            <w:pPr>
              <w:pStyle w:val="a5"/>
              <w:tabs>
                <w:tab w:val="clear" w:pos="4153"/>
                <w:tab w:val="clear" w:pos="8306"/>
              </w:tabs>
              <w:kinsoku w:val="0"/>
              <w:overflowPunct w:val="0"/>
              <w:ind w:left="142" w:firstLine="557"/>
              <w:rPr>
                <w:rFonts w:ascii="標楷體" w:eastAsia="標楷體" w:hAnsi="標楷體" w:hint="default"/>
                <w:color w:val="000000" w:themeColor="text1"/>
                <w:spacing w:val="-6"/>
                <w:sz w:val="22"/>
                <w:szCs w:val="22"/>
              </w:rPr>
            </w:pPr>
            <w:r w:rsidRPr="003E4962">
              <w:rPr>
                <w:rFonts w:ascii="標楷體" w:eastAsia="標楷體" w:hAnsi="標楷體" w:hint="default"/>
                <w:color w:val="000000" w:themeColor="text1"/>
                <w:spacing w:val="-6"/>
                <w:sz w:val="22"/>
                <w:szCs w:val="22"/>
              </w:rPr>
              <w:t>會計科目</w:t>
            </w:r>
          </w:p>
        </w:tc>
        <w:tc>
          <w:tcPr>
            <w:tcW w:w="1679" w:type="pct"/>
            <w:tcBorders>
              <w:top w:val="single" w:sz="4" w:space="0" w:color="auto"/>
              <w:left w:val="nil"/>
              <w:bottom w:val="nil"/>
              <w:right w:val="single" w:sz="4" w:space="0" w:color="auto"/>
            </w:tcBorders>
            <w:vAlign w:val="center"/>
          </w:tcPr>
          <w:p w:rsidR="00A612F4" w:rsidRPr="003E4962" w:rsidRDefault="00A612F4" w:rsidP="00FF4A74">
            <w:pPr>
              <w:kinsoku w:val="0"/>
              <w:overflowPunct w:val="0"/>
              <w:snapToGrid w:val="0"/>
              <w:jc w:val="center"/>
              <w:rPr>
                <w:rFonts w:ascii="標楷體" w:eastAsia="標楷體" w:hAnsi="標楷體"/>
                <w:color w:val="000000" w:themeColor="text1"/>
                <w:spacing w:val="-6"/>
                <w:sz w:val="22"/>
                <w:szCs w:val="22"/>
              </w:rPr>
            </w:pPr>
            <w:r w:rsidRPr="003E4962">
              <w:rPr>
                <w:rFonts w:ascii="標楷體" w:eastAsia="標楷體" w:hAnsi="標楷體"/>
                <w:color w:val="000000" w:themeColor="text1"/>
                <w:spacing w:val="-6"/>
                <w:sz w:val="22"/>
                <w:szCs w:val="22"/>
              </w:rPr>
              <w:t>科 目 說 明</w:t>
            </w:r>
          </w:p>
        </w:tc>
        <w:tc>
          <w:tcPr>
            <w:tcW w:w="1776" w:type="pct"/>
            <w:tcBorders>
              <w:top w:val="single" w:sz="4" w:space="0" w:color="auto"/>
              <w:left w:val="nil"/>
              <w:bottom w:val="nil"/>
              <w:right w:val="single" w:sz="4" w:space="0" w:color="auto"/>
            </w:tcBorders>
            <w:vAlign w:val="center"/>
          </w:tcPr>
          <w:p w:rsidR="00A612F4" w:rsidRPr="003E4962" w:rsidRDefault="00A612F4" w:rsidP="00FF4A74">
            <w:pPr>
              <w:kinsoku w:val="0"/>
              <w:overflowPunct w:val="0"/>
              <w:snapToGrid w:val="0"/>
              <w:jc w:val="center"/>
              <w:rPr>
                <w:rFonts w:ascii="標楷體" w:eastAsia="標楷體" w:hAnsi="標楷體"/>
                <w:color w:val="000000" w:themeColor="text1"/>
                <w:spacing w:val="-6"/>
                <w:sz w:val="22"/>
                <w:szCs w:val="22"/>
              </w:rPr>
            </w:pPr>
            <w:r w:rsidRPr="003E4962">
              <w:rPr>
                <w:rFonts w:ascii="標楷體" w:eastAsia="標楷體" w:hAnsi="標楷體"/>
                <w:color w:val="000000" w:themeColor="text1"/>
                <w:spacing w:val="-6"/>
                <w:sz w:val="22"/>
                <w:szCs w:val="22"/>
              </w:rPr>
              <w:t xml:space="preserve">編 列 原 則 </w:t>
            </w:r>
          </w:p>
        </w:tc>
        <w:tc>
          <w:tcPr>
            <w:tcW w:w="1112" w:type="pct"/>
            <w:tcBorders>
              <w:top w:val="single" w:sz="4" w:space="0" w:color="auto"/>
              <w:left w:val="nil"/>
              <w:right w:val="single" w:sz="4" w:space="0" w:color="auto"/>
            </w:tcBorders>
            <w:vAlign w:val="center"/>
          </w:tcPr>
          <w:p w:rsidR="00A612F4" w:rsidRPr="003E4962" w:rsidRDefault="00A612F4" w:rsidP="00FF4A74">
            <w:pPr>
              <w:kinsoku w:val="0"/>
              <w:overflowPunct w:val="0"/>
              <w:snapToGrid w:val="0"/>
              <w:jc w:val="center"/>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會計查核</w:t>
            </w:r>
          </w:p>
          <w:p w:rsidR="00A612F4" w:rsidRPr="003E4962" w:rsidRDefault="00A612F4" w:rsidP="00FF4A74">
            <w:pPr>
              <w:kinsoku w:val="0"/>
              <w:overflowPunct w:val="0"/>
              <w:snapToGrid w:val="0"/>
              <w:jc w:val="center"/>
              <w:rPr>
                <w:rFonts w:ascii="標楷體" w:eastAsia="標楷體" w:hAnsi="標楷體"/>
                <w:color w:val="000000" w:themeColor="text1"/>
                <w:spacing w:val="-6"/>
                <w:sz w:val="22"/>
                <w:szCs w:val="22"/>
              </w:rPr>
            </w:pPr>
            <w:r w:rsidRPr="003E4962">
              <w:rPr>
                <w:rFonts w:ascii="標楷體" w:eastAsia="標楷體" w:hAnsi="標楷體"/>
                <w:color w:val="000000" w:themeColor="text1"/>
                <w:sz w:val="22"/>
                <w:szCs w:val="22"/>
              </w:rPr>
              <w:t>應備妥之原始憑證</w:t>
            </w:r>
          </w:p>
        </w:tc>
      </w:tr>
      <w:tr w:rsidR="00A612F4" w:rsidRPr="003E4962" w:rsidTr="00FF4A74">
        <w:trPr>
          <w:trHeight w:val="1365"/>
        </w:trPr>
        <w:tc>
          <w:tcPr>
            <w:tcW w:w="432" w:type="pct"/>
            <w:tcBorders>
              <w:left w:val="single" w:sz="6" w:space="0" w:color="000000"/>
              <w:right w:val="single" w:sz="4" w:space="0" w:color="auto"/>
            </w:tcBorders>
            <w:vAlign w:val="center"/>
          </w:tcPr>
          <w:p w:rsidR="00A612F4" w:rsidRPr="003E4962" w:rsidRDefault="00A612F4" w:rsidP="00FF4A74">
            <w:pPr>
              <w:kinsoku w:val="0"/>
              <w:overflowPunct w:val="0"/>
              <w:snapToGrid w:val="0"/>
              <w:ind w:left="156" w:hangingChars="71" w:hanging="156"/>
              <w:jc w:val="both"/>
              <w:rPr>
                <w:rFonts w:ascii="標楷體" w:eastAsia="標楷體" w:hAnsi="標楷體"/>
                <w:color w:val="000000" w:themeColor="text1"/>
                <w:sz w:val="22"/>
                <w:szCs w:val="22"/>
              </w:rPr>
            </w:pPr>
            <w:r w:rsidRPr="003E4962">
              <w:rPr>
                <w:rFonts w:ascii="標楷體" w:eastAsia="標楷體" w:hAnsi="標楷體" w:hint="eastAsia"/>
                <w:color w:val="000000" w:themeColor="text1"/>
                <w:sz w:val="22"/>
                <w:szCs w:val="22"/>
              </w:rPr>
              <w:t>1.</w:t>
            </w:r>
            <w:r w:rsidRPr="003E4962">
              <w:rPr>
                <w:rFonts w:ascii="標楷體" w:eastAsia="標楷體" w:hAnsi="標楷體"/>
                <w:color w:val="000000" w:themeColor="text1"/>
                <w:sz w:val="22"/>
                <w:szCs w:val="22"/>
              </w:rPr>
              <w:t>研發設備使用費</w:t>
            </w:r>
          </w:p>
        </w:tc>
        <w:tc>
          <w:tcPr>
            <w:tcW w:w="1679" w:type="pct"/>
            <w:tcBorders>
              <w:left w:val="nil"/>
              <w:right w:val="single" w:sz="4" w:space="0" w:color="auto"/>
            </w:tcBorders>
            <w:vAlign w:val="center"/>
          </w:tcPr>
          <w:p w:rsidR="00A612F4" w:rsidRPr="003E4962" w:rsidRDefault="00A612F4" w:rsidP="00FF4A74">
            <w:pPr>
              <w:kinsoku w:val="0"/>
              <w:overflowPunct w:val="0"/>
              <w:snapToGrid w:val="0"/>
              <w:ind w:leftChars="-8" w:left="137" w:hangingChars="71" w:hanging="156"/>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1.為執行專案計畫所必需使用之機器、儀器設備或軟體，依雙方議定使用費計算方式按實支付之設備使用費屬之。</w:t>
            </w:r>
          </w:p>
          <w:p w:rsidR="00A612F4" w:rsidRPr="003E4962" w:rsidRDefault="00A612F4" w:rsidP="00FF4A74">
            <w:pPr>
              <w:kinsoku w:val="0"/>
              <w:overflowPunct w:val="0"/>
              <w:snapToGrid w:val="0"/>
              <w:ind w:leftChars="-8" w:left="137" w:hangingChars="71" w:hanging="156"/>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2.本會計科目編列範圍包括:</w:t>
            </w:r>
          </w:p>
          <w:p w:rsidR="00A612F4" w:rsidRPr="003E4962" w:rsidRDefault="00A612F4" w:rsidP="00FF4A74">
            <w:pPr>
              <w:kinsoku w:val="0"/>
              <w:overflowPunct w:val="0"/>
              <w:snapToGrid w:val="0"/>
              <w:ind w:leftChars="105" w:left="568" w:hanging="316"/>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(1)已有設備:會計師簽證或報稅報表之財產目錄上之設備。</w:t>
            </w:r>
          </w:p>
          <w:p w:rsidR="00A612F4" w:rsidRPr="003E4962" w:rsidRDefault="00A612F4" w:rsidP="00FF4A74">
            <w:pPr>
              <w:kinsoku w:val="0"/>
              <w:overflowPunct w:val="0"/>
              <w:snapToGrid w:val="0"/>
              <w:ind w:leftChars="105" w:left="568" w:hanging="316"/>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(2)計畫新增設備:包括會計師簽證或報稅報表之</w:t>
            </w:r>
            <w:r w:rsidRPr="003E4962">
              <w:rPr>
                <w:rFonts w:ascii="標楷體" w:eastAsia="標楷體" w:hAnsi="標楷體"/>
                <w:color w:val="000000" w:themeColor="text1"/>
                <w:sz w:val="22"/>
                <w:szCs w:val="22"/>
              </w:rPr>
              <w:lastRenderedPageBreak/>
              <w:t>財產目錄上之設備以及雜項設備、設備升級。</w:t>
            </w:r>
          </w:p>
          <w:p w:rsidR="00A612F4" w:rsidRPr="003E4962" w:rsidRDefault="00A612F4" w:rsidP="00FF4A74">
            <w:pPr>
              <w:kinsoku w:val="0"/>
              <w:overflowPunct w:val="0"/>
              <w:snapToGrid w:val="0"/>
              <w:ind w:leftChars="105" w:left="568" w:hanging="316"/>
              <w:jc w:val="both"/>
              <w:rPr>
                <w:rFonts w:ascii="標楷體" w:eastAsia="標楷體" w:hAnsi="標楷體"/>
                <w:color w:val="000000" w:themeColor="text1"/>
                <w:sz w:val="22"/>
                <w:szCs w:val="22"/>
              </w:rPr>
            </w:pPr>
          </w:p>
        </w:tc>
        <w:tc>
          <w:tcPr>
            <w:tcW w:w="1776" w:type="pct"/>
            <w:tcBorders>
              <w:left w:val="nil"/>
              <w:right w:val="single" w:sz="6" w:space="0" w:color="000000"/>
            </w:tcBorders>
            <w:vAlign w:val="center"/>
          </w:tcPr>
          <w:p w:rsidR="00A612F4" w:rsidRPr="003E4962" w:rsidRDefault="00A612F4" w:rsidP="00FF4A74">
            <w:pPr>
              <w:kinsoku w:val="0"/>
              <w:overflowPunct w:val="0"/>
              <w:snapToGrid w:val="0"/>
              <w:ind w:left="146" w:hanging="146"/>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lastRenderedPageBreak/>
              <w:t>1.每月使用費=A/(剩餘使用年限x12)，並依預計使用月數編列。</w:t>
            </w:r>
          </w:p>
          <w:p w:rsidR="00A612F4" w:rsidRPr="003E4962" w:rsidRDefault="00A612F4" w:rsidP="00FF4A74">
            <w:pPr>
              <w:kinsoku w:val="0"/>
              <w:overflowPunct w:val="0"/>
              <w:snapToGrid w:val="0"/>
              <w:ind w:left="146"/>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A=新購設備為購置成本，舊有設備為計畫開始日之</w:t>
            </w:r>
            <w:proofErr w:type="gramStart"/>
            <w:r w:rsidRPr="003E4962">
              <w:rPr>
                <w:rFonts w:ascii="標楷體" w:eastAsia="標楷體" w:hAnsi="標楷體"/>
                <w:color w:val="000000" w:themeColor="text1"/>
                <w:sz w:val="22"/>
                <w:szCs w:val="22"/>
              </w:rPr>
              <w:t>帳面</w:t>
            </w:r>
            <w:proofErr w:type="gramEnd"/>
            <w:r w:rsidRPr="003E4962">
              <w:rPr>
                <w:rFonts w:ascii="標楷體" w:eastAsia="標楷體" w:hAnsi="標楷體"/>
                <w:color w:val="000000" w:themeColor="text1"/>
                <w:sz w:val="22"/>
                <w:szCs w:val="22"/>
              </w:rPr>
              <w:t>價值或未折減餘額，該設備若有殘值，則剩餘使用年限應包含</w:t>
            </w:r>
            <w:proofErr w:type="gramStart"/>
            <w:r w:rsidRPr="003E4962">
              <w:rPr>
                <w:rFonts w:ascii="標楷體" w:eastAsia="標楷體" w:hAnsi="標楷體"/>
                <w:color w:val="000000" w:themeColor="text1"/>
                <w:sz w:val="22"/>
                <w:szCs w:val="22"/>
              </w:rPr>
              <w:t>預留殘值</w:t>
            </w:r>
            <w:proofErr w:type="gramEnd"/>
            <w:r w:rsidRPr="003E4962">
              <w:rPr>
                <w:rFonts w:ascii="標楷體" w:eastAsia="標楷體" w:hAnsi="標楷體"/>
                <w:color w:val="000000" w:themeColor="text1"/>
                <w:sz w:val="22"/>
                <w:szCs w:val="22"/>
              </w:rPr>
              <w:t>之年限。</w:t>
            </w:r>
          </w:p>
          <w:p w:rsidR="00A612F4" w:rsidRPr="003E4962" w:rsidRDefault="00A612F4" w:rsidP="00FF4A74">
            <w:pPr>
              <w:kinsoku w:val="0"/>
              <w:overflowPunct w:val="0"/>
              <w:snapToGrid w:val="0"/>
              <w:ind w:left="145" w:hangingChars="66" w:hanging="145"/>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2.已有設備與新購設備之劃分依計畫開始</w:t>
            </w:r>
            <w:proofErr w:type="gramStart"/>
            <w:r w:rsidRPr="003E4962">
              <w:rPr>
                <w:rFonts w:ascii="標楷體" w:eastAsia="標楷體" w:hAnsi="標楷體"/>
                <w:color w:val="000000" w:themeColor="text1"/>
                <w:sz w:val="22"/>
                <w:szCs w:val="22"/>
              </w:rPr>
              <w:t>日前後購入</w:t>
            </w:r>
            <w:proofErr w:type="gramEnd"/>
            <w:r w:rsidRPr="003E4962">
              <w:rPr>
                <w:rFonts w:ascii="標楷體" w:eastAsia="標楷體" w:hAnsi="標楷體"/>
                <w:color w:val="000000" w:themeColor="text1"/>
                <w:sz w:val="22"/>
                <w:szCs w:val="22"/>
              </w:rPr>
              <w:t>為劃分點，購入日期國內採購依統一發票日期，國外</w:t>
            </w:r>
            <w:r w:rsidRPr="003E4962">
              <w:rPr>
                <w:rFonts w:ascii="標楷體" w:eastAsia="標楷體" w:hAnsi="標楷體"/>
                <w:color w:val="000000" w:themeColor="text1"/>
                <w:sz w:val="22"/>
                <w:szCs w:val="22"/>
              </w:rPr>
              <w:lastRenderedPageBreak/>
              <w:t>採購以進口報單上之進口日期為依據。</w:t>
            </w:r>
          </w:p>
          <w:p w:rsidR="00A612F4" w:rsidRPr="003E4962" w:rsidRDefault="00A612F4" w:rsidP="00FF4A74">
            <w:pPr>
              <w:kinsoku w:val="0"/>
              <w:overflowPunct w:val="0"/>
              <w:snapToGrid w:val="0"/>
              <w:ind w:left="145" w:hangingChars="66" w:hanging="145"/>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3.計畫新增設備若以費用科目</w:t>
            </w:r>
            <w:proofErr w:type="gramStart"/>
            <w:r w:rsidRPr="003E4962">
              <w:rPr>
                <w:rFonts w:ascii="標楷體" w:eastAsia="標楷體" w:hAnsi="標楷體"/>
                <w:color w:val="000000" w:themeColor="text1"/>
                <w:sz w:val="22"/>
                <w:szCs w:val="22"/>
              </w:rPr>
              <w:t>入帳</w:t>
            </w:r>
            <w:proofErr w:type="gramEnd"/>
            <w:r w:rsidRPr="003E4962">
              <w:rPr>
                <w:rFonts w:ascii="標楷體" w:eastAsia="標楷體" w:hAnsi="標楷體"/>
                <w:color w:val="000000" w:themeColor="text1"/>
                <w:sz w:val="22"/>
                <w:szCs w:val="22"/>
              </w:rPr>
              <w:t>者，設備名稱、購入日期、購入成本應與原始憑證及支付證明相符，若屬應列入財產項目者，應再核財產目錄</w:t>
            </w:r>
            <w:proofErr w:type="gramStart"/>
            <w:r w:rsidRPr="003E4962">
              <w:rPr>
                <w:rFonts w:ascii="標楷體" w:eastAsia="標楷體" w:hAnsi="標楷體"/>
                <w:color w:val="000000" w:themeColor="text1"/>
                <w:sz w:val="22"/>
                <w:szCs w:val="22"/>
              </w:rPr>
              <w:t>或未攤銷</w:t>
            </w:r>
            <w:proofErr w:type="gramEnd"/>
            <w:r w:rsidRPr="003E4962">
              <w:rPr>
                <w:rFonts w:ascii="標楷體" w:eastAsia="標楷體" w:hAnsi="標楷體"/>
                <w:color w:val="000000" w:themeColor="text1"/>
                <w:sz w:val="22"/>
                <w:szCs w:val="22"/>
              </w:rPr>
              <w:t>費用明細資料相符。</w:t>
            </w:r>
          </w:p>
          <w:p w:rsidR="00A612F4" w:rsidRPr="003E4962" w:rsidRDefault="00A612F4" w:rsidP="00FF4A74">
            <w:pPr>
              <w:kinsoku w:val="0"/>
              <w:overflowPunct w:val="0"/>
              <w:snapToGrid w:val="0"/>
              <w:ind w:left="145" w:hangingChars="66" w:hanging="145"/>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4.如剩餘使用年限</w:t>
            </w:r>
            <w:proofErr w:type="gramStart"/>
            <w:r w:rsidRPr="003E4962">
              <w:rPr>
                <w:rFonts w:ascii="標楷體" w:eastAsia="標楷體" w:hAnsi="標楷體"/>
                <w:color w:val="000000" w:themeColor="text1"/>
                <w:sz w:val="22"/>
                <w:szCs w:val="22"/>
              </w:rPr>
              <w:t>為零者</w:t>
            </w:r>
            <w:proofErr w:type="gramEnd"/>
            <w:r w:rsidRPr="003E4962">
              <w:rPr>
                <w:rFonts w:ascii="標楷體" w:eastAsia="標楷體" w:hAnsi="標楷體"/>
                <w:color w:val="000000" w:themeColor="text1"/>
                <w:sz w:val="22"/>
                <w:szCs w:val="22"/>
              </w:rPr>
              <w:t>，月使用費為該設備</w:t>
            </w:r>
            <w:proofErr w:type="gramStart"/>
            <w:r w:rsidRPr="003E4962">
              <w:rPr>
                <w:rFonts w:ascii="標楷體" w:eastAsia="標楷體" w:hAnsi="標楷體"/>
                <w:color w:val="000000" w:themeColor="text1"/>
                <w:sz w:val="22"/>
                <w:szCs w:val="22"/>
              </w:rPr>
              <w:t>殘值除以</w:t>
            </w:r>
            <w:proofErr w:type="gramEnd"/>
            <w:r w:rsidRPr="003E4962">
              <w:rPr>
                <w:rFonts w:ascii="標楷體" w:eastAsia="標楷體" w:hAnsi="標楷體"/>
                <w:color w:val="000000" w:themeColor="text1"/>
                <w:sz w:val="22"/>
                <w:szCs w:val="22"/>
              </w:rPr>
              <w:t>該項計畫執行年度乘12個月(如該項計畫自98年開始，至99年結束，則執行年度為2)。</w:t>
            </w:r>
          </w:p>
          <w:p w:rsidR="00A612F4" w:rsidRPr="003E4962" w:rsidRDefault="00A612F4" w:rsidP="00FF4A74">
            <w:pPr>
              <w:kinsoku w:val="0"/>
              <w:overflowPunct w:val="0"/>
              <w:snapToGrid w:val="0"/>
              <w:ind w:left="145" w:hangingChars="66" w:hanging="145"/>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5.設備總數量與研發人數應相當，若數量過多者應詳加說明。</w:t>
            </w:r>
          </w:p>
          <w:p w:rsidR="00A612F4" w:rsidRPr="003E4962" w:rsidRDefault="00A612F4" w:rsidP="00FF4A74">
            <w:pPr>
              <w:kinsoku w:val="0"/>
              <w:overflowPunct w:val="0"/>
              <w:snapToGrid w:val="0"/>
              <w:ind w:left="146" w:hanging="146"/>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6.設備若兼具研發及生產共用之情形，應依研發時程及投入比例作為使用費之計算基礎。</w:t>
            </w:r>
          </w:p>
          <w:p w:rsidR="00A612F4" w:rsidRPr="003E4962" w:rsidRDefault="00A612F4" w:rsidP="00FF4A74">
            <w:pPr>
              <w:kinsoku w:val="0"/>
              <w:overflowPunct w:val="0"/>
              <w:snapToGrid w:val="0"/>
              <w:ind w:left="146" w:hanging="146"/>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7.本會計科目之編列不含事務性設備。</w:t>
            </w:r>
          </w:p>
          <w:p w:rsidR="00A612F4" w:rsidRPr="003E4962" w:rsidRDefault="00A612F4" w:rsidP="00FF4A74">
            <w:pPr>
              <w:kinsoku w:val="0"/>
              <w:overflowPunct w:val="0"/>
              <w:snapToGrid w:val="0"/>
              <w:ind w:left="146" w:hanging="146"/>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8.每月使用費依預計使用月數編列。</w:t>
            </w:r>
          </w:p>
          <w:p w:rsidR="00A612F4" w:rsidRPr="003E4962" w:rsidRDefault="00A612F4" w:rsidP="00FF4A74">
            <w:pPr>
              <w:pStyle w:val="a3"/>
              <w:snapToGrid w:val="0"/>
              <w:ind w:leftChars="7" w:left="17"/>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9.請加</w:t>
            </w:r>
            <w:proofErr w:type="gramStart"/>
            <w:r w:rsidRPr="003E4962">
              <w:rPr>
                <w:rFonts w:ascii="標楷體" w:eastAsia="標楷體" w:hAnsi="標楷體"/>
                <w:color w:val="000000" w:themeColor="text1"/>
                <w:sz w:val="22"/>
                <w:szCs w:val="22"/>
              </w:rPr>
              <w:t>註</w:t>
            </w:r>
            <w:proofErr w:type="gramEnd"/>
            <w:r w:rsidRPr="003E4962">
              <w:rPr>
                <w:rFonts w:ascii="標楷體" w:eastAsia="標楷體" w:hAnsi="標楷體"/>
                <w:color w:val="000000" w:themeColor="text1"/>
                <w:sz w:val="22"/>
                <w:szCs w:val="22"/>
              </w:rPr>
              <w:t>公司財產目錄上所列示之財產編號。</w:t>
            </w:r>
          </w:p>
          <w:p w:rsidR="00A612F4" w:rsidRPr="003E4962" w:rsidRDefault="00A612F4" w:rsidP="00FF4A74">
            <w:pPr>
              <w:pStyle w:val="a3"/>
              <w:snapToGrid w:val="0"/>
              <w:ind w:leftChars="7" w:left="255" w:hangingChars="108" w:hanging="238"/>
              <w:jc w:val="both"/>
              <w:rPr>
                <w:rFonts w:ascii="標楷體" w:eastAsia="標楷體" w:hAnsi="標楷體"/>
                <w:b/>
                <w:color w:val="000000" w:themeColor="text1"/>
                <w:sz w:val="22"/>
                <w:szCs w:val="22"/>
              </w:rPr>
            </w:pPr>
            <w:r w:rsidRPr="003E4962">
              <w:rPr>
                <w:rFonts w:ascii="標楷體" w:eastAsia="標楷體" w:hAnsi="標楷體"/>
                <w:color w:val="000000" w:themeColor="text1"/>
                <w:sz w:val="22"/>
                <w:szCs w:val="22"/>
              </w:rPr>
              <w:t>10.研發設備使用費及維護費二者合計總額最高不超過新台幣10萬元整。</w:t>
            </w:r>
          </w:p>
        </w:tc>
        <w:tc>
          <w:tcPr>
            <w:tcW w:w="1112" w:type="pct"/>
            <w:tcBorders>
              <w:left w:val="nil"/>
              <w:right w:val="single" w:sz="6" w:space="0" w:color="000000"/>
            </w:tcBorders>
            <w:vAlign w:val="center"/>
          </w:tcPr>
          <w:p w:rsidR="00A612F4" w:rsidRPr="003E4962" w:rsidRDefault="00A612F4" w:rsidP="00A612F4">
            <w:pPr>
              <w:pStyle w:val="a8"/>
              <w:numPr>
                <w:ilvl w:val="0"/>
                <w:numId w:val="8"/>
              </w:numPr>
              <w:ind w:leftChars="0" w:left="252" w:hanging="252"/>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lastRenderedPageBreak/>
              <w:t>請購單、採購單、驗收單、統一發票或收據、進口報關結匯單據與發票等。</w:t>
            </w:r>
          </w:p>
          <w:p w:rsidR="00A612F4" w:rsidRPr="003E4962" w:rsidRDefault="00A612F4" w:rsidP="00A612F4">
            <w:pPr>
              <w:pStyle w:val="a8"/>
              <w:numPr>
                <w:ilvl w:val="0"/>
                <w:numId w:val="8"/>
              </w:numPr>
              <w:ind w:leftChars="0" w:left="252" w:hanging="252"/>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財產目錄。</w:t>
            </w:r>
          </w:p>
          <w:p w:rsidR="00A612F4" w:rsidRPr="003E4962" w:rsidRDefault="00A612F4" w:rsidP="00A612F4">
            <w:pPr>
              <w:pStyle w:val="a8"/>
              <w:numPr>
                <w:ilvl w:val="0"/>
                <w:numId w:val="8"/>
              </w:numPr>
              <w:ind w:leftChars="0" w:left="252" w:hanging="252"/>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研發設備使用記錄表。</w:t>
            </w:r>
          </w:p>
          <w:p w:rsidR="00A612F4" w:rsidRPr="003E4962" w:rsidRDefault="00A612F4" w:rsidP="00A612F4">
            <w:pPr>
              <w:pStyle w:val="a8"/>
              <w:numPr>
                <w:ilvl w:val="0"/>
                <w:numId w:val="8"/>
              </w:numPr>
              <w:ind w:leftChars="0" w:left="252" w:hanging="252"/>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若為分攤，應附分攤表及原始</w:t>
            </w:r>
            <w:r w:rsidRPr="003E4962">
              <w:rPr>
                <w:rFonts w:ascii="標楷體" w:eastAsia="標楷體" w:hAnsi="標楷體"/>
                <w:color w:val="000000" w:themeColor="text1"/>
                <w:sz w:val="22"/>
                <w:szCs w:val="22"/>
              </w:rPr>
              <w:lastRenderedPageBreak/>
              <w:t>憑證影本。</w:t>
            </w:r>
          </w:p>
          <w:p w:rsidR="00A612F4" w:rsidRPr="003E4962" w:rsidRDefault="00A612F4" w:rsidP="00A612F4">
            <w:pPr>
              <w:pStyle w:val="a8"/>
              <w:numPr>
                <w:ilvl w:val="0"/>
                <w:numId w:val="8"/>
              </w:numPr>
              <w:ind w:leftChars="0" w:left="252" w:hanging="252"/>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涉及外幣支付時應附當時之外幣匯率表。</w:t>
            </w:r>
          </w:p>
        </w:tc>
      </w:tr>
      <w:tr w:rsidR="00A612F4" w:rsidRPr="003E4962" w:rsidTr="00FF4A74">
        <w:trPr>
          <w:trHeight w:val="1365"/>
        </w:trPr>
        <w:tc>
          <w:tcPr>
            <w:tcW w:w="432" w:type="pct"/>
            <w:tcBorders>
              <w:left w:val="single" w:sz="6" w:space="0" w:color="000000"/>
              <w:right w:val="single" w:sz="4" w:space="0" w:color="auto"/>
            </w:tcBorders>
            <w:vAlign w:val="center"/>
          </w:tcPr>
          <w:p w:rsidR="00A612F4" w:rsidRPr="003E4962" w:rsidRDefault="00A612F4" w:rsidP="00FF4A74">
            <w:pPr>
              <w:kinsoku w:val="0"/>
              <w:overflowPunct w:val="0"/>
              <w:snapToGrid w:val="0"/>
              <w:ind w:left="156" w:hangingChars="71" w:hanging="156"/>
              <w:jc w:val="both"/>
              <w:rPr>
                <w:rFonts w:ascii="標楷體" w:eastAsia="標楷體" w:hAnsi="標楷體"/>
                <w:color w:val="000000" w:themeColor="text1"/>
                <w:sz w:val="22"/>
                <w:szCs w:val="22"/>
              </w:rPr>
            </w:pPr>
            <w:r w:rsidRPr="003E4962">
              <w:rPr>
                <w:rFonts w:ascii="標楷體" w:eastAsia="標楷體" w:hAnsi="標楷體" w:hint="eastAsia"/>
                <w:color w:val="000000" w:themeColor="text1"/>
                <w:sz w:val="22"/>
                <w:szCs w:val="22"/>
              </w:rPr>
              <w:lastRenderedPageBreak/>
              <w:t>2.</w:t>
            </w:r>
            <w:r w:rsidRPr="003E4962">
              <w:rPr>
                <w:rFonts w:ascii="標楷體" w:eastAsia="標楷體" w:hAnsi="標楷體"/>
                <w:color w:val="000000" w:themeColor="text1"/>
                <w:sz w:val="22"/>
                <w:szCs w:val="22"/>
              </w:rPr>
              <w:t>研發設備維護費</w:t>
            </w:r>
          </w:p>
        </w:tc>
        <w:tc>
          <w:tcPr>
            <w:tcW w:w="1679" w:type="pct"/>
            <w:tcBorders>
              <w:left w:val="nil"/>
              <w:right w:val="single" w:sz="4" w:space="0" w:color="auto"/>
            </w:tcBorders>
            <w:vAlign w:val="center"/>
          </w:tcPr>
          <w:p w:rsidR="00A612F4" w:rsidRPr="003E4962" w:rsidRDefault="00A612F4" w:rsidP="00FF4A74">
            <w:pPr>
              <w:kinsoku w:val="0"/>
              <w:overflowPunct w:val="0"/>
              <w:snapToGrid w:val="0"/>
              <w:ind w:firstLine="1"/>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所稱維護費係指專案計畫所核定機器及儀器設備，依據研究發展設備維護合約，應按期分攤之維護費或實際支付之修繕費用。</w:t>
            </w:r>
          </w:p>
        </w:tc>
        <w:tc>
          <w:tcPr>
            <w:tcW w:w="1776" w:type="pct"/>
            <w:tcBorders>
              <w:left w:val="nil"/>
              <w:right w:val="single" w:sz="6" w:space="0" w:color="000000"/>
            </w:tcBorders>
            <w:vAlign w:val="center"/>
          </w:tcPr>
          <w:p w:rsidR="00A612F4" w:rsidRPr="003E4962" w:rsidRDefault="00A612F4" w:rsidP="00FF4A74">
            <w:pPr>
              <w:kinsoku w:val="0"/>
              <w:overflowPunct w:val="0"/>
              <w:snapToGrid w:val="0"/>
              <w:ind w:left="146" w:hanging="146"/>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1.本會計科目之編列不含營業稅。</w:t>
            </w:r>
          </w:p>
          <w:p w:rsidR="00A612F4" w:rsidRPr="003E4962" w:rsidRDefault="00A612F4" w:rsidP="00FF4A74">
            <w:pPr>
              <w:kinsoku w:val="0"/>
              <w:overflowPunct w:val="0"/>
              <w:snapToGrid w:val="0"/>
              <w:ind w:left="146" w:hanging="146"/>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2.新增、購置1年內及在保固期間內之設備不得編列維護費。</w:t>
            </w:r>
          </w:p>
          <w:p w:rsidR="00A612F4" w:rsidRPr="003E4962" w:rsidRDefault="00A612F4" w:rsidP="00FF4A74">
            <w:pPr>
              <w:kinsoku w:val="0"/>
              <w:overflowPunct w:val="0"/>
              <w:snapToGrid w:val="0"/>
              <w:ind w:left="146" w:hanging="146"/>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3.設備維護若與供應商或其他提供維護勞務廠商簽訂年度維護合約者，其維護費則依維護合約每月之維護費按該設備使用於專案計畫之比例編列。</w:t>
            </w:r>
          </w:p>
          <w:p w:rsidR="00A612F4" w:rsidRPr="003E4962" w:rsidRDefault="00A612F4" w:rsidP="00FF4A74">
            <w:pPr>
              <w:kinsoku w:val="0"/>
              <w:overflowPunct w:val="0"/>
              <w:snapToGrid w:val="0"/>
              <w:ind w:left="146" w:hanging="146"/>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4.如廠商自行維修已有設備者，以認列維修材料費為原則。</w:t>
            </w:r>
          </w:p>
          <w:p w:rsidR="00A612F4" w:rsidRPr="003E4962" w:rsidRDefault="00A612F4" w:rsidP="00FF4A74">
            <w:pPr>
              <w:kinsoku w:val="0"/>
              <w:overflowPunct w:val="0"/>
              <w:snapToGrid w:val="0"/>
              <w:ind w:left="146" w:hanging="146"/>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lastRenderedPageBreak/>
              <w:t>5.年維護費不得超出原購入成本之</w:t>
            </w:r>
            <w:r w:rsidRPr="003E4962">
              <w:rPr>
                <w:rFonts w:ascii="標楷體" w:eastAsia="標楷體" w:hAnsi="標楷體" w:hint="eastAsia"/>
                <w:color w:val="000000" w:themeColor="text1"/>
                <w:sz w:val="22"/>
                <w:szCs w:val="22"/>
              </w:rPr>
              <w:t>5</w:t>
            </w:r>
            <w:r w:rsidRPr="003E4962">
              <w:rPr>
                <w:rFonts w:ascii="標楷體" w:eastAsia="標楷體" w:hAnsi="標楷體"/>
                <w:color w:val="000000" w:themeColor="text1"/>
                <w:sz w:val="22"/>
                <w:szCs w:val="22"/>
              </w:rPr>
              <w:t>%，認列上限依計畫</w:t>
            </w:r>
            <w:proofErr w:type="gramStart"/>
            <w:r w:rsidRPr="003E4962">
              <w:rPr>
                <w:rFonts w:ascii="標楷體" w:eastAsia="標楷體" w:hAnsi="標楷體"/>
                <w:color w:val="000000" w:themeColor="text1"/>
                <w:sz w:val="22"/>
                <w:szCs w:val="22"/>
              </w:rPr>
              <w:t>期程按執行</w:t>
            </w:r>
            <w:proofErr w:type="gramEnd"/>
            <w:r w:rsidRPr="003E4962">
              <w:rPr>
                <w:rFonts w:ascii="標楷體" w:eastAsia="標楷體" w:hAnsi="標楷體"/>
                <w:color w:val="000000" w:themeColor="text1"/>
                <w:sz w:val="22"/>
                <w:szCs w:val="22"/>
              </w:rPr>
              <w:t>月數依比例減</w:t>
            </w:r>
          </w:p>
          <w:p w:rsidR="00A612F4" w:rsidRPr="003E4962" w:rsidRDefault="00A612F4" w:rsidP="00FF4A74">
            <w:pPr>
              <w:kinsoku w:val="0"/>
              <w:overflowPunct w:val="0"/>
              <w:snapToGrid w:val="0"/>
              <w:ind w:leftChars="61" w:left="146"/>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(參考公式：(購入金額×0.</w:t>
            </w:r>
            <w:r w:rsidRPr="003E4962">
              <w:rPr>
                <w:rFonts w:ascii="標楷體" w:eastAsia="標楷體" w:hAnsi="標楷體" w:hint="eastAsia"/>
                <w:color w:val="000000" w:themeColor="text1"/>
                <w:sz w:val="22"/>
                <w:szCs w:val="22"/>
              </w:rPr>
              <w:t>05</w:t>
            </w:r>
            <w:r w:rsidRPr="003E4962">
              <w:rPr>
                <w:rFonts w:ascii="標楷體" w:eastAsia="標楷體" w:hAnsi="標楷體"/>
                <w:color w:val="000000" w:themeColor="text1"/>
                <w:sz w:val="22"/>
                <w:szCs w:val="22"/>
              </w:rPr>
              <w:t>/12)×執行月數)</w:t>
            </w:r>
          </w:p>
          <w:p w:rsidR="00A612F4" w:rsidRPr="003E4962" w:rsidRDefault="00A612F4" w:rsidP="00FF4A74">
            <w:pPr>
              <w:kinsoku w:val="0"/>
              <w:overflowPunct w:val="0"/>
              <w:snapToGrid w:val="0"/>
              <w:ind w:left="146" w:hanging="146"/>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6.本會計科目之編列不含事務性設備。</w:t>
            </w:r>
          </w:p>
          <w:p w:rsidR="00A612F4" w:rsidRPr="003E4962" w:rsidRDefault="00A612F4" w:rsidP="00FF4A74">
            <w:pPr>
              <w:pStyle w:val="a3"/>
              <w:snapToGrid w:val="0"/>
              <w:ind w:left="0"/>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7.請加</w:t>
            </w:r>
            <w:proofErr w:type="gramStart"/>
            <w:r w:rsidRPr="003E4962">
              <w:rPr>
                <w:rFonts w:ascii="標楷體" w:eastAsia="標楷體" w:hAnsi="標楷體"/>
                <w:color w:val="000000" w:themeColor="text1"/>
                <w:sz w:val="22"/>
                <w:szCs w:val="22"/>
              </w:rPr>
              <w:t>註</w:t>
            </w:r>
            <w:proofErr w:type="gramEnd"/>
            <w:r w:rsidRPr="003E4962">
              <w:rPr>
                <w:rFonts w:ascii="標楷體" w:eastAsia="標楷體" w:hAnsi="標楷體"/>
                <w:color w:val="000000" w:themeColor="text1"/>
                <w:sz w:val="22"/>
                <w:szCs w:val="22"/>
              </w:rPr>
              <w:t>公司財產目錄上所列示之財產編號。</w:t>
            </w:r>
          </w:p>
          <w:p w:rsidR="00A612F4" w:rsidRPr="003E4962" w:rsidRDefault="00A612F4" w:rsidP="00FF4A74">
            <w:pPr>
              <w:pStyle w:val="a3"/>
              <w:snapToGrid w:val="0"/>
              <w:ind w:left="253" w:hangingChars="115" w:hanging="253"/>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8.研發設備使用費及維護費二者合計總額最高不超過新台幣10萬元整。</w:t>
            </w:r>
          </w:p>
        </w:tc>
        <w:tc>
          <w:tcPr>
            <w:tcW w:w="1112" w:type="pct"/>
            <w:tcBorders>
              <w:left w:val="nil"/>
              <w:right w:val="single" w:sz="6" w:space="0" w:color="000000"/>
            </w:tcBorders>
            <w:vAlign w:val="center"/>
          </w:tcPr>
          <w:p w:rsidR="00A612F4" w:rsidRPr="003E4962" w:rsidRDefault="00A612F4" w:rsidP="00A612F4">
            <w:pPr>
              <w:pStyle w:val="a8"/>
              <w:numPr>
                <w:ilvl w:val="0"/>
                <w:numId w:val="9"/>
              </w:numPr>
              <w:ind w:leftChars="0" w:left="252" w:hanging="252"/>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lastRenderedPageBreak/>
              <w:t>請購單、驗收單、維護合約、發票或收據等。</w:t>
            </w:r>
          </w:p>
          <w:p w:rsidR="00A612F4" w:rsidRPr="003E4962" w:rsidRDefault="00A612F4" w:rsidP="00A612F4">
            <w:pPr>
              <w:pStyle w:val="a8"/>
              <w:numPr>
                <w:ilvl w:val="0"/>
                <w:numId w:val="9"/>
              </w:numPr>
              <w:ind w:leftChars="0" w:left="252" w:hanging="252"/>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設備維修記錄表。</w:t>
            </w:r>
          </w:p>
          <w:p w:rsidR="00A612F4" w:rsidRPr="003E4962" w:rsidRDefault="00A612F4" w:rsidP="00A612F4">
            <w:pPr>
              <w:pStyle w:val="a8"/>
              <w:numPr>
                <w:ilvl w:val="0"/>
                <w:numId w:val="9"/>
              </w:numPr>
              <w:ind w:leftChars="0" w:left="252" w:hanging="252"/>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若為分攤，應附分攤表及原始憑證影本。</w:t>
            </w:r>
          </w:p>
          <w:p w:rsidR="00A612F4" w:rsidRPr="003E4962" w:rsidRDefault="00A612F4" w:rsidP="00A612F4">
            <w:pPr>
              <w:pStyle w:val="a8"/>
              <w:numPr>
                <w:ilvl w:val="0"/>
                <w:numId w:val="9"/>
              </w:numPr>
              <w:ind w:leftChars="0" w:left="252" w:hanging="252"/>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涉及外幣支付時應附當時之外</w:t>
            </w:r>
            <w:r w:rsidRPr="003E4962">
              <w:rPr>
                <w:rFonts w:ascii="標楷體" w:eastAsia="標楷體" w:hAnsi="標楷體"/>
                <w:color w:val="000000" w:themeColor="text1"/>
                <w:sz w:val="22"/>
                <w:szCs w:val="22"/>
              </w:rPr>
              <w:lastRenderedPageBreak/>
              <w:t>幣匯率表。</w:t>
            </w:r>
          </w:p>
        </w:tc>
      </w:tr>
    </w:tbl>
    <w:p w:rsidR="00A612F4" w:rsidRPr="003E4962" w:rsidRDefault="00A612F4" w:rsidP="00A612F4">
      <w:pPr>
        <w:pStyle w:val="2-2"/>
        <w:overflowPunct w:val="0"/>
        <w:spacing w:line="360" w:lineRule="auto"/>
        <w:ind w:firstLineChars="0" w:firstLine="0"/>
        <w:textAlignment w:val="center"/>
        <w:rPr>
          <w:color w:val="000000" w:themeColor="text1"/>
          <w:sz w:val="32"/>
        </w:rPr>
      </w:pPr>
      <w:r w:rsidRPr="003E4962">
        <w:rPr>
          <w:rFonts w:hint="eastAsia"/>
          <w:color w:val="000000" w:themeColor="text1"/>
          <w:sz w:val="32"/>
        </w:rPr>
        <w:lastRenderedPageBreak/>
        <w:t>四、</w:t>
      </w:r>
      <w:r w:rsidRPr="003E4962">
        <w:rPr>
          <w:color w:val="000000" w:themeColor="text1"/>
          <w:sz w:val="32"/>
        </w:rPr>
        <w:t>技術引進及委託研究費</w:t>
      </w:r>
    </w:p>
    <w:tbl>
      <w:tblPr>
        <w:tblW w:w="5295" w:type="pct"/>
        <w:tblInd w:w="-4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000" w:firstRow="0" w:lastRow="0" w:firstColumn="0" w:lastColumn="0" w:noHBand="0" w:noVBand="0"/>
      </w:tblPr>
      <w:tblGrid>
        <w:gridCol w:w="1277"/>
        <w:gridCol w:w="4961"/>
        <w:gridCol w:w="5248"/>
        <w:gridCol w:w="3285"/>
      </w:tblGrid>
      <w:tr w:rsidR="00A612F4" w:rsidRPr="003E4962" w:rsidTr="00FF4A74">
        <w:trPr>
          <w:trHeight w:val="1034"/>
          <w:tblHeader/>
        </w:trPr>
        <w:tc>
          <w:tcPr>
            <w:tcW w:w="432" w:type="pct"/>
            <w:tcBorders>
              <w:top w:val="single" w:sz="4" w:space="0" w:color="auto"/>
              <w:left w:val="single" w:sz="4" w:space="0" w:color="auto"/>
              <w:bottom w:val="nil"/>
              <w:right w:val="single" w:sz="4" w:space="0" w:color="auto"/>
            </w:tcBorders>
            <w:vAlign w:val="center"/>
          </w:tcPr>
          <w:p w:rsidR="00A612F4" w:rsidRPr="003E4962" w:rsidRDefault="00A612F4" w:rsidP="00FF4A74">
            <w:pPr>
              <w:pStyle w:val="a5"/>
              <w:tabs>
                <w:tab w:val="clear" w:pos="4153"/>
                <w:tab w:val="clear" w:pos="8306"/>
              </w:tabs>
              <w:kinsoku w:val="0"/>
              <w:overflowPunct w:val="0"/>
              <w:ind w:left="142" w:firstLine="557"/>
              <w:rPr>
                <w:rFonts w:ascii="標楷體" w:eastAsia="標楷體" w:hAnsi="標楷體" w:hint="default"/>
                <w:color w:val="000000" w:themeColor="text1"/>
                <w:spacing w:val="-6"/>
                <w:sz w:val="22"/>
                <w:szCs w:val="22"/>
              </w:rPr>
            </w:pPr>
            <w:r w:rsidRPr="003E4962">
              <w:rPr>
                <w:rFonts w:ascii="標楷體" w:eastAsia="標楷體" w:hAnsi="標楷體" w:hint="default"/>
                <w:color w:val="000000" w:themeColor="text1"/>
                <w:spacing w:val="-6"/>
                <w:sz w:val="22"/>
                <w:szCs w:val="22"/>
              </w:rPr>
              <w:t>會計科目</w:t>
            </w:r>
          </w:p>
        </w:tc>
        <w:tc>
          <w:tcPr>
            <w:tcW w:w="1679" w:type="pct"/>
            <w:tcBorders>
              <w:top w:val="single" w:sz="4" w:space="0" w:color="auto"/>
              <w:left w:val="nil"/>
              <w:bottom w:val="nil"/>
              <w:right w:val="single" w:sz="4" w:space="0" w:color="auto"/>
            </w:tcBorders>
            <w:vAlign w:val="center"/>
          </w:tcPr>
          <w:p w:rsidR="00A612F4" w:rsidRPr="003E4962" w:rsidRDefault="00A612F4" w:rsidP="00FF4A74">
            <w:pPr>
              <w:kinsoku w:val="0"/>
              <w:overflowPunct w:val="0"/>
              <w:snapToGrid w:val="0"/>
              <w:jc w:val="center"/>
              <w:rPr>
                <w:rFonts w:ascii="標楷體" w:eastAsia="標楷體" w:hAnsi="標楷體"/>
                <w:color w:val="000000" w:themeColor="text1"/>
                <w:spacing w:val="-6"/>
                <w:sz w:val="22"/>
                <w:szCs w:val="22"/>
              </w:rPr>
            </w:pPr>
            <w:r w:rsidRPr="003E4962">
              <w:rPr>
                <w:rFonts w:ascii="標楷體" w:eastAsia="標楷體" w:hAnsi="標楷體"/>
                <w:color w:val="000000" w:themeColor="text1"/>
                <w:spacing w:val="-6"/>
                <w:sz w:val="22"/>
                <w:szCs w:val="22"/>
              </w:rPr>
              <w:t>科 目 說 明</w:t>
            </w:r>
          </w:p>
        </w:tc>
        <w:tc>
          <w:tcPr>
            <w:tcW w:w="1776" w:type="pct"/>
            <w:tcBorders>
              <w:top w:val="single" w:sz="4" w:space="0" w:color="auto"/>
              <w:left w:val="nil"/>
              <w:bottom w:val="nil"/>
              <w:right w:val="single" w:sz="4" w:space="0" w:color="auto"/>
            </w:tcBorders>
            <w:vAlign w:val="center"/>
          </w:tcPr>
          <w:p w:rsidR="00A612F4" w:rsidRPr="003E4962" w:rsidRDefault="00A612F4" w:rsidP="00FF4A74">
            <w:pPr>
              <w:kinsoku w:val="0"/>
              <w:overflowPunct w:val="0"/>
              <w:snapToGrid w:val="0"/>
              <w:jc w:val="center"/>
              <w:rPr>
                <w:rFonts w:ascii="標楷體" w:eastAsia="標楷體" w:hAnsi="標楷體"/>
                <w:color w:val="000000" w:themeColor="text1"/>
                <w:spacing w:val="-6"/>
                <w:sz w:val="22"/>
                <w:szCs w:val="22"/>
              </w:rPr>
            </w:pPr>
            <w:r w:rsidRPr="003E4962">
              <w:rPr>
                <w:rFonts w:ascii="標楷體" w:eastAsia="標楷體" w:hAnsi="標楷體"/>
                <w:color w:val="000000" w:themeColor="text1"/>
                <w:spacing w:val="-6"/>
                <w:sz w:val="22"/>
                <w:szCs w:val="22"/>
              </w:rPr>
              <w:t xml:space="preserve">編 列 原 則 </w:t>
            </w:r>
          </w:p>
        </w:tc>
        <w:tc>
          <w:tcPr>
            <w:tcW w:w="1112" w:type="pct"/>
            <w:tcBorders>
              <w:top w:val="single" w:sz="4" w:space="0" w:color="auto"/>
              <w:left w:val="nil"/>
              <w:right w:val="single" w:sz="4" w:space="0" w:color="auto"/>
            </w:tcBorders>
            <w:vAlign w:val="center"/>
          </w:tcPr>
          <w:p w:rsidR="00A612F4" w:rsidRPr="003E4962" w:rsidRDefault="00A612F4" w:rsidP="00FF4A74">
            <w:pPr>
              <w:kinsoku w:val="0"/>
              <w:overflowPunct w:val="0"/>
              <w:snapToGrid w:val="0"/>
              <w:jc w:val="center"/>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會計查核</w:t>
            </w:r>
          </w:p>
          <w:p w:rsidR="00A612F4" w:rsidRPr="003E4962" w:rsidRDefault="00A612F4" w:rsidP="00FF4A74">
            <w:pPr>
              <w:kinsoku w:val="0"/>
              <w:overflowPunct w:val="0"/>
              <w:snapToGrid w:val="0"/>
              <w:jc w:val="center"/>
              <w:rPr>
                <w:rFonts w:ascii="標楷體" w:eastAsia="標楷體" w:hAnsi="標楷體"/>
                <w:color w:val="000000" w:themeColor="text1"/>
                <w:spacing w:val="-6"/>
                <w:sz w:val="22"/>
                <w:szCs w:val="22"/>
              </w:rPr>
            </w:pPr>
            <w:r w:rsidRPr="003E4962">
              <w:rPr>
                <w:rFonts w:ascii="標楷體" w:eastAsia="標楷體" w:hAnsi="標楷體"/>
                <w:color w:val="000000" w:themeColor="text1"/>
                <w:sz w:val="22"/>
                <w:szCs w:val="22"/>
              </w:rPr>
              <w:t>應備妥之原始憑證</w:t>
            </w:r>
          </w:p>
        </w:tc>
      </w:tr>
      <w:tr w:rsidR="00A612F4" w:rsidRPr="003E4962" w:rsidTr="00FF4A74">
        <w:trPr>
          <w:trHeight w:val="1039"/>
        </w:trPr>
        <w:tc>
          <w:tcPr>
            <w:tcW w:w="432" w:type="pct"/>
            <w:tcBorders>
              <w:left w:val="single" w:sz="6" w:space="0" w:color="000000"/>
              <w:right w:val="single" w:sz="4" w:space="0" w:color="auto"/>
            </w:tcBorders>
            <w:vAlign w:val="center"/>
          </w:tcPr>
          <w:p w:rsidR="00A612F4" w:rsidRPr="003E4962" w:rsidRDefault="00A612F4" w:rsidP="00FF4A74">
            <w:pPr>
              <w:kinsoku w:val="0"/>
              <w:overflowPunct w:val="0"/>
              <w:snapToGrid w:val="0"/>
              <w:ind w:left="156" w:hangingChars="71" w:hanging="156"/>
              <w:jc w:val="both"/>
              <w:rPr>
                <w:rFonts w:ascii="標楷體" w:eastAsia="標楷體" w:hAnsi="標楷體"/>
                <w:color w:val="000000" w:themeColor="text1"/>
                <w:sz w:val="22"/>
                <w:szCs w:val="22"/>
              </w:rPr>
            </w:pPr>
            <w:r w:rsidRPr="003E4962">
              <w:rPr>
                <w:rFonts w:ascii="標楷體" w:eastAsia="標楷體" w:hAnsi="標楷體" w:hint="eastAsia"/>
                <w:color w:val="000000" w:themeColor="text1"/>
                <w:sz w:val="22"/>
                <w:szCs w:val="22"/>
              </w:rPr>
              <w:t>1.</w:t>
            </w:r>
            <w:r w:rsidRPr="003E4962">
              <w:rPr>
                <w:rFonts w:ascii="標楷體" w:eastAsia="標楷體" w:hAnsi="標楷體"/>
                <w:color w:val="000000" w:themeColor="text1"/>
                <w:sz w:val="22"/>
                <w:szCs w:val="22"/>
              </w:rPr>
              <w:t>技術</w:t>
            </w:r>
            <w:r w:rsidRPr="003E4962">
              <w:rPr>
                <w:rFonts w:ascii="標楷體" w:eastAsia="標楷體" w:hAnsi="標楷體" w:hint="eastAsia"/>
                <w:color w:val="000000" w:themeColor="text1"/>
                <w:sz w:val="22"/>
                <w:szCs w:val="22"/>
              </w:rPr>
              <w:t>引進</w:t>
            </w:r>
            <w:r w:rsidRPr="003E4962">
              <w:rPr>
                <w:rFonts w:ascii="標楷體" w:eastAsia="標楷體" w:hAnsi="標楷體"/>
                <w:color w:val="000000" w:themeColor="text1"/>
                <w:sz w:val="22"/>
                <w:szCs w:val="22"/>
              </w:rPr>
              <w:t>或智慧財產權購買費</w:t>
            </w:r>
          </w:p>
        </w:tc>
        <w:tc>
          <w:tcPr>
            <w:tcW w:w="1679" w:type="pct"/>
            <w:tcBorders>
              <w:left w:val="nil"/>
              <w:right w:val="single" w:sz="4" w:space="0" w:color="auto"/>
            </w:tcBorders>
            <w:vAlign w:val="center"/>
          </w:tcPr>
          <w:p w:rsidR="00A612F4" w:rsidRPr="003E4962" w:rsidRDefault="00A612F4" w:rsidP="00FF4A74">
            <w:pPr>
              <w:kinsoku w:val="0"/>
              <w:overflowPunct w:val="0"/>
              <w:snapToGrid w:val="0"/>
              <w:ind w:firstLine="1"/>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經由技術合作、技術授權(商標、執照、權利金、軟 體及資料庫)、技術指導(設 計、相關技術援助、技術 訓練、技術諮詢、技術</w:t>
            </w:r>
            <w:proofErr w:type="gramStart"/>
            <w:r w:rsidRPr="003E4962">
              <w:rPr>
                <w:rFonts w:ascii="標楷體" w:eastAsia="標楷體" w:hAnsi="標楷體"/>
                <w:color w:val="000000" w:themeColor="text1"/>
                <w:sz w:val="22"/>
                <w:szCs w:val="22"/>
              </w:rPr>
              <w:t>研</w:t>
            </w:r>
            <w:proofErr w:type="gramEnd"/>
            <w:r w:rsidRPr="003E4962">
              <w:rPr>
                <w:rFonts w:ascii="標楷體" w:eastAsia="標楷體" w:hAnsi="標楷體"/>
                <w:color w:val="000000" w:themeColor="text1"/>
                <w:sz w:val="22"/>
                <w:szCs w:val="22"/>
              </w:rPr>
              <w:t xml:space="preserve"> 究)、智財授權等方式，以 取得並引進技術(智財)者。</w:t>
            </w:r>
          </w:p>
        </w:tc>
        <w:tc>
          <w:tcPr>
            <w:tcW w:w="1776" w:type="pct"/>
            <w:tcBorders>
              <w:left w:val="nil"/>
              <w:right w:val="single" w:sz="6" w:space="0" w:color="000000"/>
            </w:tcBorders>
            <w:vAlign w:val="center"/>
          </w:tcPr>
          <w:p w:rsidR="00A612F4" w:rsidRPr="003E4962" w:rsidRDefault="00A612F4" w:rsidP="00FF4A74">
            <w:pPr>
              <w:kinsoku w:val="0"/>
              <w:overflowPunct w:val="0"/>
              <w:snapToGrid w:val="0"/>
              <w:ind w:left="146" w:hanging="146"/>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1.本會計科目之編列不含營業稅。</w:t>
            </w:r>
          </w:p>
          <w:p w:rsidR="00A612F4" w:rsidRPr="003E4962" w:rsidRDefault="00A612F4" w:rsidP="00FF4A74">
            <w:pPr>
              <w:kinsoku w:val="0"/>
              <w:overflowPunct w:val="0"/>
              <w:snapToGrid w:val="0"/>
              <w:ind w:left="146" w:hanging="146"/>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2.其</w:t>
            </w:r>
            <w:proofErr w:type="gramStart"/>
            <w:r w:rsidRPr="003E4962">
              <w:rPr>
                <w:rFonts w:ascii="標楷體" w:eastAsia="標楷體" w:hAnsi="標楷體"/>
                <w:color w:val="000000" w:themeColor="text1"/>
                <w:sz w:val="22"/>
                <w:szCs w:val="22"/>
              </w:rPr>
              <w:t>編列應述明</w:t>
            </w:r>
            <w:proofErr w:type="gramEnd"/>
            <w:r w:rsidRPr="003E4962">
              <w:rPr>
                <w:rFonts w:ascii="標楷體" w:eastAsia="標楷體" w:hAnsi="標楷體"/>
                <w:color w:val="000000" w:themeColor="text1"/>
                <w:sz w:val="22"/>
                <w:szCs w:val="22"/>
              </w:rPr>
              <w:t>技術提供者、技術內容、經費及技術來源者背景資料，並需提供正式合約。</w:t>
            </w:r>
          </w:p>
          <w:p w:rsidR="00A612F4" w:rsidRPr="003E4962" w:rsidRDefault="00A612F4" w:rsidP="00FF4A74">
            <w:pPr>
              <w:kinsoku w:val="0"/>
              <w:overflowPunct w:val="0"/>
              <w:snapToGrid w:val="0"/>
              <w:ind w:left="146" w:hanging="146"/>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3.技術引進或委託研究費用之付款並兌現日期，必須在計畫執行期間屆滿後之2個月內完成。</w:t>
            </w:r>
          </w:p>
        </w:tc>
        <w:tc>
          <w:tcPr>
            <w:tcW w:w="1112" w:type="pct"/>
            <w:tcBorders>
              <w:left w:val="nil"/>
              <w:right w:val="single" w:sz="6" w:space="0" w:color="000000"/>
            </w:tcBorders>
            <w:vAlign w:val="center"/>
          </w:tcPr>
          <w:p w:rsidR="00A612F4" w:rsidRPr="003E4962" w:rsidRDefault="00A612F4" w:rsidP="00A612F4">
            <w:pPr>
              <w:pStyle w:val="a8"/>
              <w:numPr>
                <w:ilvl w:val="0"/>
                <w:numId w:val="10"/>
              </w:numPr>
              <w:ind w:leftChars="0" w:left="252" w:hanging="252"/>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技術引進及專利購置契約書。</w:t>
            </w:r>
          </w:p>
          <w:p w:rsidR="00A612F4" w:rsidRPr="003E4962" w:rsidRDefault="00A612F4" w:rsidP="00A612F4">
            <w:pPr>
              <w:pStyle w:val="a8"/>
              <w:numPr>
                <w:ilvl w:val="0"/>
                <w:numId w:val="10"/>
              </w:numPr>
              <w:ind w:leftChars="0" w:left="252" w:hanging="252"/>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統一發票（或收據）。</w:t>
            </w:r>
          </w:p>
          <w:p w:rsidR="00A612F4" w:rsidRPr="003E4962" w:rsidRDefault="00A612F4" w:rsidP="00A612F4">
            <w:pPr>
              <w:pStyle w:val="a8"/>
              <w:numPr>
                <w:ilvl w:val="0"/>
                <w:numId w:val="10"/>
              </w:numPr>
              <w:ind w:leftChars="0" w:left="252" w:hanging="252"/>
              <w:rPr>
                <w:rFonts w:ascii="標楷體" w:eastAsia="標楷體" w:hAnsi="標楷體"/>
                <w:b/>
                <w:color w:val="000000" w:themeColor="text1"/>
                <w:sz w:val="22"/>
                <w:szCs w:val="22"/>
              </w:rPr>
            </w:pPr>
            <w:r w:rsidRPr="003E4962">
              <w:rPr>
                <w:rFonts w:ascii="標楷體" w:eastAsia="標楷體" w:hAnsi="標楷體"/>
                <w:b/>
                <w:color w:val="000000" w:themeColor="text1"/>
                <w:sz w:val="22"/>
                <w:szCs w:val="22"/>
              </w:rPr>
              <w:t>付款支票及銀行對</w:t>
            </w:r>
            <w:proofErr w:type="gramStart"/>
            <w:r w:rsidRPr="003E4962">
              <w:rPr>
                <w:rFonts w:ascii="標楷體" w:eastAsia="標楷體" w:hAnsi="標楷體"/>
                <w:b/>
                <w:color w:val="000000" w:themeColor="text1"/>
                <w:sz w:val="22"/>
                <w:szCs w:val="22"/>
              </w:rPr>
              <w:t>帳單</w:t>
            </w:r>
            <w:proofErr w:type="gramEnd"/>
            <w:r w:rsidRPr="003E4962">
              <w:rPr>
                <w:rFonts w:ascii="標楷體" w:eastAsia="標楷體" w:hAnsi="標楷體"/>
                <w:b/>
                <w:color w:val="000000" w:themeColor="text1"/>
                <w:sz w:val="22"/>
                <w:szCs w:val="22"/>
              </w:rPr>
              <w:t>。</w:t>
            </w:r>
          </w:p>
        </w:tc>
      </w:tr>
      <w:tr w:rsidR="00A612F4" w:rsidRPr="003E4962" w:rsidTr="00FF4A74">
        <w:trPr>
          <w:trHeight w:val="1077"/>
        </w:trPr>
        <w:tc>
          <w:tcPr>
            <w:tcW w:w="432" w:type="pct"/>
            <w:tcBorders>
              <w:left w:val="single" w:sz="6" w:space="0" w:color="000000"/>
              <w:right w:val="single" w:sz="4" w:space="0" w:color="auto"/>
            </w:tcBorders>
            <w:vAlign w:val="center"/>
          </w:tcPr>
          <w:p w:rsidR="00A612F4" w:rsidRPr="003E4962" w:rsidRDefault="00A612F4" w:rsidP="00FF4A74">
            <w:pPr>
              <w:kinsoku w:val="0"/>
              <w:overflowPunct w:val="0"/>
              <w:snapToGrid w:val="0"/>
              <w:ind w:left="156" w:hangingChars="71" w:hanging="156"/>
              <w:jc w:val="both"/>
              <w:rPr>
                <w:rFonts w:ascii="標楷體" w:eastAsia="標楷體" w:hAnsi="標楷體"/>
                <w:color w:val="000000" w:themeColor="text1"/>
                <w:sz w:val="22"/>
                <w:szCs w:val="22"/>
              </w:rPr>
            </w:pPr>
            <w:r w:rsidRPr="003E4962">
              <w:rPr>
                <w:rFonts w:ascii="標楷體" w:eastAsia="標楷體" w:hAnsi="標楷體" w:hint="eastAsia"/>
                <w:color w:val="000000" w:themeColor="text1"/>
                <w:sz w:val="22"/>
                <w:szCs w:val="22"/>
              </w:rPr>
              <w:t>2.</w:t>
            </w:r>
            <w:r w:rsidRPr="003E4962">
              <w:rPr>
                <w:rFonts w:ascii="標楷體" w:eastAsia="標楷體" w:hAnsi="標楷體"/>
                <w:color w:val="000000" w:themeColor="text1"/>
                <w:sz w:val="22"/>
                <w:szCs w:val="22"/>
              </w:rPr>
              <w:t>委託研究費</w:t>
            </w:r>
          </w:p>
          <w:p w:rsidR="00A612F4" w:rsidRPr="003E4962" w:rsidRDefault="00A612F4" w:rsidP="00FF4A74">
            <w:pPr>
              <w:kinsoku w:val="0"/>
              <w:overflowPunct w:val="0"/>
              <w:snapToGrid w:val="0"/>
              <w:ind w:leftChars="28" w:left="223" w:hangingChars="71" w:hanging="156"/>
              <w:jc w:val="both"/>
              <w:rPr>
                <w:rFonts w:ascii="標楷體" w:eastAsia="標楷體" w:hAnsi="標楷體"/>
                <w:color w:val="000000" w:themeColor="text1"/>
                <w:sz w:val="22"/>
                <w:szCs w:val="22"/>
              </w:rPr>
            </w:pPr>
          </w:p>
        </w:tc>
        <w:tc>
          <w:tcPr>
            <w:tcW w:w="1679" w:type="pct"/>
            <w:tcBorders>
              <w:left w:val="nil"/>
              <w:right w:val="single" w:sz="4" w:space="0" w:color="auto"/>
            </w:tcBorders>
            <w:vAlign w:val="center"/>
          </w:tcPr>
          <w:p w:rsidR="00A612F4" w:rsidRPr="003E4962" w:rsidRDefault="00A612F4" w:rsidP="00FF4A74">
            <w:pPr>
              <w:kinsoku w:val="0"/>
              <w:overflowPunct w:val="0"/>
              <w:snapToGrid w:val="0"/>
              <w:ind w:firstLine="1"/>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 xml:space="preserve">1.委託外界機構、單位專案 研究或研發所需之費用。 </w:t>
            </w:r>
          </w:p>
          <w:p w:rsidR="00A612F4" w:rsidRPr="003E4962" w:rsidRDefault="00A612F4" w:rsidP="00FF4A74">
            <w:pPr>
              <w:kinsoku w:val="0"/>
              <w:overflowPunct w:val="0"/>
              <w:snapToGrid w:val="0"/>
              <w:ind w:leftChars="-8" w:left="137" w:hangingChars="71" w:hanging="156"/>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2.與技術研發直接相關零組 件、次系統理論分析模擬 設計研發、製造、測試； 專利檢索；軟體電腦程式 原始碼授權等；藥理、毒 性、動物及臨床試驗等。</w:t>
            </w:r>
          </w:p>
        </w:tc>
        <w:tc>
          <w:tcPr>
            <w:tcW w:w="1776" w:type="pct"/>
            <w:vMerge w:val="restart"/>
            <w:tcBorders>
              <w:left w:val="nil"/>
              <w:right w:val="single" w:sz="6" w:space="0" w:color="000000"/>
            </w:tcBorders>
            <w:vAlign w:val="center"/>
          </w:tcPr>
          <w:p w:rsidR="00A612F4" w:rsidRPr="003E4962" w:rsidRDefault="00A612F4" w:rsidP="00FF4A74">
            <w:pPr>
              <w:kinsoku w:val="0"/>
              <w:overflowPunct w:val="0"/>
              <w:snapToGrid w:val="0"/>
              <w:ind w:left="146" w:hanging="146"/>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1.本會計科目之編列不含營業稅。</w:t>
            </w:r>
          </w:p>
          <w:p w:rsidR="00A612F4" w:rsidRPr="003E4962" w:rsidRDefault="00A612F4" w:rsidP="00FF4A74">
            <w:pPr>
              <w:kinsoku w:val="0"/>
              <w:overflowPunct w:val="0"/>
              <w:snapToGrid w:val="0"/>
              <w:ind w:left="146" w:hanging="146"/>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2.本會計科目原則以占計畫總經費之50%為上限，惟生</w:t>
            </w:r>
            <w:proofErr w:type="gramStart"/>
            <w:r w:rsidRPr="003E4962">
              <w:rPr>
                <w:rFonts w:ascii="標楷體" w:eastAsia="標楷體" w:hAnsi="標楷體"/>
                <w:color w:val="000000" w:themeColor="text1"/>
                <w:sz w:val="22"/>
                <w:szCs w:val="22"/>
              </w:rPr>
              <w:t>醫</w:t>
            </w:r>
            <w:proofErr w:type="gramEnd"/>
            <w:r w:rsidRPr="003E4962">
              <w:rPr>
                <w:rFonts w:ascii="標楷體" w:eastAsia="標楷體" w:hAnsi="標楷體"/>
                <w:color w:val="000000" w:themeColor="text1"/>
                <w:sz w:val="22"/>
                <w:szCs w:val="22"/>
              </w:rPr>
              <w:t>領域之委託研究必要時得酌予提高，但仍須評述其理由。</w:t>
            </w:r>
          </w:p>
          <w:p w:rsidR="00A612F4" w:rsidRPr="003E4962" w:rsidRDefault="00A612F4" w:rsidP="00FF4A74">
            <w:pPr>
              <w:kinsoku w:val="0"/>
              <w:overflowPunct w:val="0"/>
              <w:snapToGrid w:val="0"/>
              <w:ind w:left="146" w:hanging="146"/>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3</w:t>
            </w:r>
            <w:r w:rsidRPr="003E4962">
              <w:rPr>
                <w:rFonts w:ascii="標楷體" w:eastAsia="標楷體" w:hAnsi="標楷體"/>
                <w:b/>
                <w:color w:val="000000" w:themeColor="text1"/>
                <w:sz w:val="22"/>
                <w:szCs w:val="22"/>
              </w:rPr>
              <w:t>.</w:t>
            </w:r>
            <w:r w:rsidRPr="003E4962">
              <w:rPr>
                <w:rFonts w:ascii="標楷體" w:eastAsia="標楷體" w:hAnsi="標楷體"/>
                <w:color w:val="000000" w:themeColor="text1"/>
                <w:sz w:val="22"/>
                <w:szCs w:val="22"/>
              </w:rPr>
              <w:t>其</w:t>
            </w:r>
            <w:proofErr w:type="gramStart"/>
            <w:r w:rsidRPr="003E4962">
              <w:rPr>
                <w:rFonts w:ascii="標楷體" w:eastAsia="標楷體" w:hAnsi="標楷體"/>
                <w:color w:val="000000" w:themeColor="text1"/>
                <w:sz w:val="22"/>
                <w:szCs w:val="22"/>
              </w:rPr>
              <w:t>編列應述明</w:t>
            </w:r>
            <w:proofErr w:type="gramEnd"/>
            <w:r w:rsidRPr="003E4962">
              <w:rPr>
                <w:rFonts w:ascii="標楷體" w:eastAsia="標楷體" w:hAnsi="標楷體"/>
                <w:color w:val="000000" w:themeColor="text1"/>
                <w:sz w:val="22"/>
                <w:szCs w:val="22"/>
              </w:rPr>
              <w:t>轉委託內容、經費及轉委託者背景資料，並需提供正式合約。</w:t>
            </w:r>
          </w:p>
          <w:p w:rsidR="00A612F4" w:rsidRPr="003E4962" w:rsidRDefault="00A612F4" w:rsidP="00FF4A74">
            <w:pPr>
              <w:kinsoku w:val="0"/>
              <w:overflowPunct w:val="0"/>
              <w:snapToGrid w:val="0"/>
              <w:ind w:left="146" w:hanging="146"/>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lastRenderedPageBreak/>
              <w:t>4.所編列之委外單位與租賃設備同一單位時，建議可將租賃費用一併編列於委外單位即可。</w:t>
            </w:r>
          </w:p>
          <w:p w:rsidR="00A612F4" w:rsidRPr="003E4962" w:rsidRDefault="00A612F4" w:rsidP="00FF4A74">
            <w:pPr>
              <w:kinsoku w:val="0"/>
              <w:overflowPunct w:val="0"/>
              <w:snapToGrid w:val="0"/>
              <w:ind w:left="146" w:hanging="146"/>
              <w:jc w:val="both"/>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5. 所編列之單位應以我國管轄區域內優先考量，</w:t>
            </w:r>
          </w:p>
        </w:tc>
        <w:tc>
          <w:tcPr>
            <w:tcW w:w="1112" w:type="pct"/>
            <w:vMerge w:val="restart"/>
            <w:tcBorders>
              <w:left w:val="nil"/>
              <w:right w:val="single" w:sz="6" w:space="0" w:color="000000"/>
            </w:tcBorders>
            <w:vAlign w:val="center"/>
          </w:tcPr>
          <w:p w:rsidR="00A612F4" w:rsidRPr="003E4962" w:rsidRDefault="00A612F4" w:rsidP="00A612F4">
            <w:pPr>
              <w:pStyle w:val="a8"/>
              <w:numPr>
                <w:ilvl w:val="0"/>
                <w:numId w:val="11"/>
              </w:numPr>
              <w:ind w:leftChars="0" w:left="252" w:hanging="252"/>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lastRenderedPageBreak/>
              <w:t>委託研究契約書。</w:t>
            </w:r>
          </w:p>
          <w:p w:rsidR="00A612F4" w:rsidRPr="003E4962" w:rsidRDefault="00A612F4" w:rsidP="00A612F4">
            <w:pPr>
              <w:pStyle w:val="a8"/>
              <w:numPr>
                <w:ilvl w:val="0"/>
                <w:numId w:val="11"/>
              </w:numPr>
              <w:ind w:leftChars="0" w:left="252" w:hanging="252"/>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租賃設備契約書。</w:t>
            </w:r>
          </w:p>
          <w:p w:rsidR="00A612F4" w:rsidRPr="003E4962" w:rsidRDefault="00A612F4" w:rsidP="00A612F4">
            <w:pPr>
              <w:pStyle w:val="a8"/>
              <w:numPr>
                <w:ilvl w:val="0"/>
                <w:numId w:val="11"/>
              </w:numPr>
              <w:ind w:leftChars="0" w:left="252" w:hanging="252"/>
              <w:rPr>
                <w:rFonts w:ascii="標楷體" w:eastAsia="標楷體" w:hAnsi="標楷體"/>
                <w:color w:val="000000" w:themeColor="text1"/>
                <w:sz w:val="22"/>
                <w:szCs w:val="22"/>
              </w:rPr>
            </w:pPr>
            <w:r w:rsidRPr="003E4962">
              <w:rPr>
                <w:rFonts w:ascii="標楷體" w:eastAsia="標楷體" w:hAnsi="標楷體"/>
                <w:color w:val="000000" w:themeColor="text1"/>
                <w:sz w:val="22"/>
                <w:szCs w:val="22"/>
              </w:rPr>
              <w:t>統一發票或收據。</w:t>
            </w:r>
          </w:p>
          <w:p w:rsidR="00A612F4" w:rsidRPr="003E4962" w:rsidRDefault="00A612F4" w:rsidP="00A612F4">
            <w:pPr>
              <w:pStyle w:val="a8"/>
              <w:numPr>
                <w:ilvl w:val="0"/>
                <w:numId w:val="11"/>
              </w:numPr>
              <w:ind w:leftChars="0" w:left="252" w:hanging="252"/>
              <w:rPr>
                <w:rFonts w:ascii="標楷體" w:eastAsia="標楷體" w:hAnsi="標楷體"/>
                <w:b/>
                <w:color w:val="000000" w:themeColor="text1"/>
                <w:sz w:val="22"/>
                <w:szCs w:val="22"/>
              </w:rPr>
            </w:pPr>
            <w:r w:rsidRPr="003E4962">
              <w:rPr>
                <w:rFonts w:ascii="標楷體" w:eastAsia="標楷體" w:hAnsi="標楷體"/>
                <w:b/>
                <w:color w:val="000000" w:themeColor="text1"/>
                <w:sz w:val="22"/>
                <w:szCs w:val="22"/>
              </w:rPr>
              <w:t>付款支票及銀行對</w:t>
            </w:r>
            <w:proofErr w:type="gramStart"/>
            <w:r w:rsidRPr="003E4962">
              <w:rPr>
                <w:rFonts w:ascii="標楷體" w:eastAsia="標楷體" w:hAnsi="標楷體"/>
                <w:b/>
                <w:color w:val="000000" w:themeColor="text1"/>
                <w:sz w:val="22"/>
                <w:szCs w:val="22"/>
              </w:rPr>
              <w:t>帳單</w:t>
            </w:r>
            <w:proofErr w:type="gramEnd"/>
            <w:r w:rsidRPr="003E4962">
              <w:rPr>
                <w:rFonts w:ascii="標楷體" w:eastAsia="標楷體" w:hAnsi="標楷體"/>
                <w:b/>
                <w:color w:val="000000" w:themeColor="text1"/>
                <w:sz w:val="22"/>
                <w:szCs w:val="22"/>
              </w:rPr>
              <w:t>。</w:t>
            </w:r>
          </w:p>
        </w:tc>
      </w:tr>
      <w:tr w:rsidR="00A612F4" w:rsidRPr="003E4962" w:rsidTr="00FF4A74">
        <w:trPr>
          <w:trHeight w:val="1077"/>
        </w:trPr>
        <w:tc>
          <w:tcPr>
            <w:tcW w:w="432" w:type="pct"/>
            <w:tcBorders>
              <w:left w:val="single" w:sz="6" w:space="0" w:color="000000"/>
              <w:right w:val="single" w:sz="4" w:space="0" w:color="auto"/>
            </w:tcBorders>
            <w:vAlign w:val="center"/>
          </w:tcPr>
          <w:p w:rsidR="00A612F4" w:rsidRPr="003E4962" w:rsidRDefault="00A612F4" w:rsidP="00FF4A74">
            <w:pPr>
              <w:kinsoku w:val="0"/>
              <w:overflowPunct w:val="0"/>
              <w:snapToGrid w:val="0"/>
              <w:ind w:left="156" w:hangingChars="71" w:hanging="156"/>
              <w:jc w:val="both"/>
              <w:rPr>
                <w:rFonts w:ascii="標楷體" w:eastAsia="標楷體" w:hAnsi="標楷體"/>
                <w:color w:val="000000" w:themeColor="text1"/>
                <w:sz w:val="22"/>
                <w:szCs w:val="22"/>
              </w:rPr>
            </w:pPr>
            <w:r w:rsidRPr="003E4962">
              <w:rPr>
                <w:rFonts w:ascii="標楷體" w:eastAsia="標楷體" w:hAnsi="標楷體" w:hint="eastAsia"/>
                <w:color w:val="000000" w:themeColor="text1"/>
                <w:sz w:val="22"/>
                <w:szCs w:val="22"/>
              </w:rPr>
              <w:lastRenderedPageBreak/>
              <w:t>3.</w:t>
            </w:r>
            <w:r w:rsidRPr="003E4962">
              <w:rPr>
                <w:rFonts w:ascii="標楷體" w:eastAsia="標楷體" w:hAnsi="標楷體"/>
                <w:color w:val="000000" w:themeColor="text1"/>
                <w:sz w:val="22"/>
                <w:szCs w:val="22"/>
              </w:rPr>
              <w:t>委託勞務費</w:t>
            </w:r>
          </w:p>
        </w:tc>
        <w:tc>
          <w:tcPr>
            <w:tcW w:w="1679" w:type="pct"/>
            <w:tcBorders>
              <w:left w:val="nil"/>
              <w:right w:val="single" w:sz="4" w:space="0" w:color="auto"/>
            </w:tcBorders>
            <w:vAlign w:val="center"/>
          </w:tcPr>
          <w:p w:rsidR="00A612F4" w:rsidRPr="003E4962" w:rsidRDefault="00A612F4" w:rsidP="00FF4A74">
            <w:pPr>
              <w:kinsoku w:val="0"/>
              <w:overflowPunct w:val="0"/>
              <w:snapToGrid w:val="0"/>
              <w:ind w:firstLine="1"/>
              <w:jc w:val="both"/>
              <w:rPr>
                <w:rFonts w:ascii="標楷體" w:eastAsia="標楷體" w:hAnsi="標楷體"/>
                <w:color w:val="000000" w:themeColor="text1"/>
                <w:sz w:val="22"/>
                <w:szCs w:val="22"/>
              </w:rPr>
            </w:pPr>
            <w:r w:rsidRPr="003E4962">
              <w:rPr>
                <w:rFonts w:ascii="標楷體" w:eastAsia="標楷體" w:hAnsi="標楷體"/>
                <w:color w:val="000000" w:themeColor="text1"/>
              </w:rPr>
              <w:t>1.委託外界機構、單位勞務 之所需之費用。</w:t>
            </w:r>
          </w:p>
        </w:tc>
        <w:tc>
          <w:tcPr>
            <w:tcW w:w="1776" w:type="pct"/>
            <w:vMerge/>
            <w:tcBorders>
              <w:left w:val="nil"/>
              <w:right w:val="single" w:sz="6" w:space="0" w:color="000000"/>
            </w:tcBorders>
            <w:vAlign w:val="center"/>
          </w:tcPr>
          <w:p w:rsidR="00A612F4" w:rsidRPr="003E4962" w:rsidRDefault="00A612F4" w:rsidP="00FF4A74">
            <w:pPr>
              <w:kinsoku w:val="0"/>
              <w:overflowPunct w:val="0"/>
              <w:snapToGrid w:val="0"/>
              <w:ind w:left="146" w:hanging="146"/>
              <w:jc w:val="both"/>
              <w:rPr>
                <w:rFonts w:ascii="標楷體" w:eastAsia="標楷體" w:hAnsi="標楷體"/>
                <w:color w:val="000000" w:themeColor="text1"/>
                <w:sz w:val="22"/>
                <w:szCs w:val="22"/>
              </w:rPr>
            </w:pPr>
          </w:p>
        </w:tc>
        <w:tc>
          <w:tcPr>
            <w:tcW w:w="1112" w:type="pct"/>
            <w:vMerge/>
            <w:tcBorders>
              <w:left w:val="nil"/>
              <w:right w:val="single" w:sz="6" w:space="0" w:color="000000"/>
            </w:tcBorders>
            <w:vAlign w:val="center"/>
          </w:tcPr>
          <w:p w:rsidR="00A612F4" w:rsidRPr="003E4962" w:rsidRDefault="00A612F4" w:rsidP="00A612F4">
            <w:pPr>
              <w:pStyle w:val="a8"/>
              <w:numPr>
                <w:ilvl w:val="0"/>
                <w:numId w:val="1"/>
              </w:numPr>
              <w:ind w:leftChars="0"/>
              <w:rPr>
                <w:rFonts w:ascii="標楷體" w:eastAsia="標楷體" w:hAnsi="標楷體"/>
                <w:color w:val="000000" w:themeColor="text1"/>
                <w:sz w:val="22"/>
                <w:szCs w:val="22"/>
              </w:rPr>
            </w:pPr>
          </w:p>
        </w:tc>
      </w:tr>
    </w:tbl>
    <w:p w:rsidR="00A612F4" w:rsidRPr="003E4962" w:rsidRDefault="00A612F4" w:rsidP="00A612F4">
      <w:pPr>
        <w:pStyle w:val="a7"/>
        <w:adjustRightInd/>
        <w:snapToGrid w:val="0"/>
        <w:spacing w:afterLines="50" w:after="180" w:line="240" w:lineRule="auto"/>
        <w:jc w:val="both"/>
        <w:textDirection w:val="lrTbV"/>
        <w:textAlignment w:val="auto"/>
        <w:rPr>
          <w:rFonts w:ascii="標楷體" w:eastAsia="標楷體" w:hAnsi="標楷體"/>
          <w:color w:val="000000" w:themeColor="text1"/>
        </w:rPr>
      </w:pPr>
      <w:proofErr w:type="gramStart"/>
      <w:r w:rsidRPr="003E4962">
        <w:rPr>
          <w:rFonts w:ascii="標楷體" w:eastAsia="標楷體" w:hAnsi="標楷體"/>
          <w:color w:val="000000" w:themeColor="text1"/>
        </w:rPr>
        <w:t>註</w:t>
      </w:r>
      <w:proofErr w:type="gramEnd"/>
      <w:r w:rsidRPr="003E4962">
        <w:rPr>
          <w:rFonts w:ascii="標楷體" w:eastAsia="標楷體" w:hAnsi="標楷體"/>
          <w:color w:val="000000" w:themeColor="text1"/>
        </w:rPr>
        <w:t xml:space="preserve">：原始憑證留存注意事項 </w:t>
      </w:r>
    </w:p>
    <w:p w:rsidR="00A612F4" w:rsidRPr="003E4962" w:rsidRDefault="00A612F4" w:rsidP="00A612F4">
      <w:pPr>
        <w:pStyle w:val="a7"/>
        <w:adjustRightInd/>
        <w:snapToGrid w:val="0"/>
        <w:spacing w:afterLines="50" w:after="180" w:line="240" w:lineRule="auto"/>
        <w:jc w:val="both"/>
        <w:textDirection w:val="lrTbV"/>
        <w:textAlignment w:val="auto"/>
        <w:rPr>
          <w:rFonts w:ascii="標楷體" w:eastAsia="標楷體" w:hAnsi="標楷體"/>
          <w:color w:val="000000" w:themeColor="text1"/>
        </w:rPr>
      </w:pPr>
      <w:r w:rsidRPr="003E4962">
        <w:rPr>
          <w:rFonts w:ascii="標楷體" w:eastAsia="標楷體" w:hAnsi="標楷體"/>
          <w:color w:val="000000" w:themeColor="text1"/>
        </w:rPr>
        <w:t>1. 受補助單位執行本計畫各項費用之支出應檢具相關支出憑證(係為證明支付事實所 取得之統一發票或收據)，其支出憑證</w:t>
      </w:r>
      <w:proofErr w:type="gramStart"/>
      <w:r w:rsidRPr="003E4962">
        <w:rPr>
          <w:rFonts w:ascii="標楷體" w:eastAsia="標楷體" w:hAnsi="標楷體"/>
          <w:color w:val="000000" w:themeColor="text1"/>
        </w:rPr>
        <w:t>日期均應在</w:t>
      </w:r>
      <w:proofErr w:type="gramEnd"/>
      <w:r w:rsidRPr="003E4962">
        <w:rPr>
          <w:rFonts w:ascii="標楷體" w:eastAsia="標楷體" w:hAnsi="標楷體"/>
          <w:color w:val="000000" w:themeColor="text1"/>
        </w:rPr>
        <w:t xml:space="preserve">計畫執行期間內。 </w:t>
      </w:r>
    </w:p>
    <w:p w:rsidR="00F67F50" w:rsidRDefault="00A612F4" w:rsidP="00A612F4">
      <w:r w:rsidRPr="003E4962">
        <w:rPr>
          <w:rFonts w:ascii="標楷體" w:eastAsia="標楷體" w:hAnsi="標楷體"/>
          <w:color w:val="000000" w:themeColor="text1"/>
        </w:rPr>
        <w:t>2. 支出憑證之正本請註記「</w:t>
      </w:r>
      <w:r w:rsidRPr="003E4962">
        <w:rPr>
          <w:rFonts w:ascii="標楷體" w:eastAsia="標楷體" w:hAnsi="標楷體" w:hint="eastAsia"/>
          <w:color w:val="000000" w:themeColor="text1"/>
        </w:rPr>
        <w:t>澎湖縣</w:t>
      </w:r>
      <w:r w:rsidRPr="003E4962">
        <w:rPr>
          <w:rFonts w:ascii="標楷體" w:eastAsia="標楷體" w:hAnsi="標楷體"/>
          <w:color w:val="000000" w:themeColor="text1"/>
        </w:rPr>
        <w:t>地方型SBIR計畫補助」</w:t>
      </w:r>
      <w:r w:rsidRPr="003E4962">
        <w:rPr>
          <w:rFonts w:ascii="標楷體" w:eastAsia="標楷體" w:hAnsi="標楷體" w:hint="eastAsia"/>
          <w:color w:val="000000" w:themeColor="text1"/>
        </w:rPr>
        <w:t>相關字樣</w:t>
      </w:r>
      <w:r w:rsidRPr="003E4962">
        <w:rPr>
          <w:rFonts w:ascii="標楷體" w:eastAsia="標楷體" w:hAnsi="標楷體"/>
          <w:color w:val="000000" w:themeColor="text1"/>
        </w:rPr>
        <w:t>，所有影本資料亦請加蓋「與正本相符」章。</w:t>
      </w:r>
      <w:bookmarkStart w:id="0" w:name="_GoBack"/>
      <w:bookmarkEnd w:id="0"/>
    </w:p>
    <w:sectPr w:rsidR="00F67F50" w:rsidSect="00A612F4">
      <w:pgSz w:w="16838" w:h="11906" w:orient="landscape"/>
      <w:pgMar w:top="1797" w:right="1440" w:bottom="1797"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粗明體">
    <w:altName w:val="Microsoft JhengHei UI"/>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E5328"/>
    <w:multiLevelType w:val="hybridMultilevel"/>
    <w:tmpl w:val="7C286E26"/>
    <w:lvl w:ilvl="0" w:tplc="61E28F6C">
      <w:start w:val="1"/>
      <w:numFmt w:val="decimal"/>
      <w:suff w:val="nothing"/>
      <w:lvlText w:val="(%1)"/>
      <w:lvlJc w:val="left"/>
      <w:pPr>
        <w:ind w:left="0" w:firstLine="0"/>
      </w:pPr>
      <w:rPr>
        <w:rFonts w:hint="eastAsia"/>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BD27274"/>
    <w:multiLevelType w:val="hybridMultilevel"/>
    <w:tmpl w:val="471EBC6E"/>
    <w:lvl w:ilvl="0" w:tplc="D882731A">
      <w:start w:val="1"/>
      <w:numFmt w:val="decimal"/>
      <w:lvlText w:val="%1."/>
      <w:lvlJc w:val="left"/>
      <w:pPr>
        <w:ind w:left="108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41209DB"/>
    <w:multiLevelType w:val="hybridMultilevel"/>
    <w:tmpl w:val="471EBC6E"/>
    <w:lvl w:ilvl="0" w:tplc="D882731A">
      <w:start w:val="1"/>
      <w:numFmt w:val="decimal"/>
      <w:lvlText w:val="%1."/>
      <w:lvlJc w:val="left"/>
      <w:pPr>
        <w:ind w:left="108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DF82CDA"/>
    <w:multiLevelType w:val="hybridMultilevel"/>
    <w:tmpl w:val="AC280DD0"/>
    <w:lvl w:ilvl="0" w:tplc="9550A54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167C96"/>
    <w:multiLevelType w:val="hybridMultilevel"/>
    <w:tmpl w:val="94F2A7C6"/>
    <w:lvl w:ilvl="0" w:tplc="9550A54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63254E1"/>
    <w:multiLevelType w:val="hybridMultilevel"/>
    <w:tmpl w:val="471EBC6E"/>
    <w:lvl w:ilvl="0" w:tplc="D882731A">
      <w:start w:val="1"/>
      <w:numFmt w:val="decimal"/>
      <w:lvlText w:val="%1."/>
      <w:lvlJc w:val="left"/>
      <w:pPr>
        <w:ind w:left="108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6B612F4"/>
    <w:multiLevelType w:val="hybridMultilevel"/>
    <w:tmpl w:val="EAB84E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A0F22CA"/>
    <w:multiLevelType w:val="hybridMultilevel"/>
    <w:tmpl w:val="8D64D3EC"/>
    <w:lvl w:ilvl="0" w:tplc="D882731A">
      <w:start w:val="1"/>
      <w:numFmt w:val="decimal"/>
      <w:lvlText w:val="%1."/>
      <w:lvlJc w:val="left"/>
      <w:pPr>
        <w:ind w:left="108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DB2366A"/>
    <w:multiLevelType w:val="hybridMultilevel"/>
    <w:tmpl w:val="50A429CA"/>
    <w:lvl w:ilvl="0" w:tplc="9550A54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1913859"/>
    <w:multiLevelType w:val="hybridMultilevel"/>
    <w:tmpl w:val="300472C2"/>
    <w:lvl w:ilvl="0" w:tplc="7660C80A">
      <w:start w:val="1"/>
      <w:numFmt w:val="decimal"/>
      <w:suff w:val="nothing"/>
      <w:lvlText w:val="(%1)"/>
      <w:lvlJc w:val="left"/>
      <w:pPr>
        <w:ind w:left="0" w:firstLine="0"/>
      </w:pPr>
      <w:rPr>
        <w:rFonts w:hint="eastAsia"/>
        <w:strike w:val="0"/>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7A62A15"/>
    <w:multiLevelType w:val="hybridMultilevel"/>
    <w:tmpl w:val="50A429CA"/>
    <w:lvl w:ilvl="0" w:tplc="9550A54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94411BD"/>
    <w:multiLevelType w:val="hybridMultilevel"/>
    <w:tmpl w:val="AC280DD0"/>
    <w:lvl w:ilvl="0" w:tplc="9550A54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3525DFC"/>
    <w:multiLevelType w:val="hybridMultilevel"/>
    <w:tmpl w:val="50A429CA"/>
    <w:lvl w:ilvl="0" w:tplc="9550A54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3"/>
  </w:num>
  <w:num w:numId="3">
    <w:abstractNumId w:val="11"/>
  </w:num>
  <w:num w:numId="4">
    <w:abstractNumId w:val="4"/>
  </w:num>
  <w:num w:numId="5">
    <w:abstractNumId w:val="8"/>
  </w:num>
  <w:num w:numId="6">
    <w:abstractNumId w:val="10"/>
  </w:num>
  <w:num w:numId="7">
    <w:abstractNumId w:val="12"/>
  </w:num>
  <w:num w:numId="8">
    <w:abstractNumId w:val="1"/>
  </w:num>
  <w:num w:numId="9">
    <w:abstractNumId w:val="2"/>
  </w:num>
  <w:num w:numId="10">
    <w:abstractNumId w:val="5"/>
  </w:num>
  <w:num w:numId="11">
    <w:abstractNumId w:val="7"/>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2F4"/>
    <w:rsid w:val="00A612F4"/>
    <w:rsid w:val="00F67F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B27B26-FC9F-40AF-BF2B-E68361A75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2F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A612F4"/>
    <w:pPr>
      <w:ind w:left="480"/>
    </w:pPr>
  </w:style>
  <w:style w:type="character" w:customStyle="1" w:styleId="a4">
    <w:name w:val="本文縮排 字元"/>
    <w:basedOn w:val="a0"/>
    <w:link w:val="a3"/>
    <w:uiPriority w:val="99"/>
    <w:rsid w:val="00A612F4"/>
    <w:rPr>
      <w:rFonts w:ascii="Times New Roman" w:eastAsia="新細明體" w:hAnsi="Times New Roman" w:cs="Times New Roman"/>
      <w:szCs w:val="24"/>
    </w:rPr>
  </w:style>
  <w:style w:type="paragraph" w:styleId="a5">
    <w:name w:val="footer"/>
    <w:basedOn w:val="a"/>
    <w:link w:val="a6"/>
    <w:uiPriority w:val="99"/>
    <w:rsid w:val="00A612F4"/>
    <w:pPr>
      <w:widowControl/>
      <w:tabs>
        <w:tab w:val="center" w:pos="4153"/>
        <w:tab w:val="right" w:pos="8306"/>
      </w:tabs>
      <w:snapToGrid w:val="0"/>
    </w:pPr>
    <w:rPr>
      <w:rFonts w:ascii="新細明體" w:hint="eastAsia"/>
      <w:kern w:val="0"/>
      <w:sz w:val="20"/>
      <w:szCs w:val="20"/>
    </w:rPr>
  </w:style>
  <w:style w:type="character" w:customStyle="1" w:styleId="a6">
    <w:name w:val="頁尾 字元"/>
    <w:basedOn w:val="a0"/>
    <w:link w:val="a5"/>
    <w:uiPriority w:val="99"/>
    <w:rsid w:val="00A612F4"/>
    <w:rPr>
      <w:rFonts w:ascii="新細明體" w:eastAsia="新細明體" w:hAnsi="Times New Roman" w:cs="Times New Roman"/>
      <w:kern w:val="0"/>
      <w:sz w:val="20"/>
      <w:szCs w:val="20"/>
    </w:rPr>
  </w:style>
  <w:style w:type="paragraph" w:customStyle="1" w:styleId="a7">
    <w:name w:val="中標"/>
    <w:basedOn w:val="a"/>
    <w:uiPriority w:val="99"/>
    <w:rsid w:val="00A612F4"/>
    <w:pPr>
      <w:adjustRightInd w:val="0"/>
      <w:spacing w:line="360" w:lineRule="auto"/>
      <w:jc w:val="center"/>
      <w:textAlignment w:val="baseline"/>
    </w:pPr>
    <w:rPr>
      <w:rFonts w:eastAsia="華康粗明體"/>
      <w:spacing w:val="4"/>
      <w:kern w:val="0"/>
      <w:sz w:val="28"/>
      <w:szCs w:val="20"/>
    </w:rPr>
  </w:style>
  <w:style w:type="paragraph" w:styleId="a8">
    <w:name w:val="List Paragraph"/>
    <w:basedOn w:val="a"/>
    <w:uiPriority w:val="34"/>
    <w:qFormat/>
    <w:rsid w:val="00A612F4"/>
    <w:pPr>
      <w:ind w:leftChars="200" w:left="480"/>
    </w:pPr>
  </w:style>
  <w:style w:type="paragraph" w:customStyle="1" w:styleId="2-2">
    <w:name w:val="目錄2-2"/>
    <w:basedOn w:val="a"/>
    <w:rsid w:val="00A612F4"/>
    <w:pPr>
      <w:tabs>
        <w:tab w:val="left" w:pos="180"/>
        <w:tab w:val="left" w:leader="dot" w:pos="8040"/>
      </w:tabs>
      <w:adjustRightInd w:val="0"/>
      <w:snapToGrid w:val="0"/>
      <w:spacing w:line="400" w:lineRule="exact"/>
      <w:ind w:firstLineChars="200" w:firstLine="480"/>
      <w:textDirection w:val="lrTbV"/>
    </w:pPr>
    <w:rPr>
      <w:rFonts w:ascii="標楷體" w:eastAsia="標楷體" w:hAnsi="標楷體"/>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514</Words>
  <Characters>2936</Characters>
  <Application>Microsoft Office Word</Application>
  <DocSecurity>0</DocSecurity>
  <Lines>24</Lines>
  <Paragraphs>6</Paragraphs>
  <ScaleCrop>false</ScaleCrop>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黃幼蓉</dc:creator>
  <cp:keywords/>
  <dc:description/>
  <cp:lastModifiedBy>黃幼蓉</cp:lastModifiedBy>
  <cp:revision>1</cp:revision>
  <dcterms:created xsi:type="dcterms:W3CDTF">2026-04-30T07:39:00Z</dcterms:created>
  <dcterms:modified xsi:type="dcterms:W3CDTF">2026-04-30T07:40:00Z</dcterms:modified>
</cp:coreProperties>
</file>